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E1460" w14:textId="77777777" w:rsidR="00E8453A" w:rsidRPr="009C039C" w:rsidRDefault="00E8453A">
      <w:pPr>
        <w:widowControl w:val="0"/>
        <w:spacing w:line="120" w:lineRule="exact"/>
        <w:rPr>
          <w:rFonts w:ascii="Times New Roman" w:hAnsi="Times New Roman" w:cs="Times New Roman"/>
          <w:sz w:val="24"/>
          <w:szCs w:val="24"/>
        </w:rPr>
      </w:pPr>
    </w:p>
    <w:p w14:paraId="4CC0976B" w14:textId="77777777" w:rsidR="00443293" w:rsidRPr="009C039C" w:rsidRDefault="00E8453A" w:rsidP="00443293">
      <w:pPr>
        <w:widowControl w:val="0"/>
        <w:tabs>
          <w:tab w:val="left" w:pos="360"/>
        </w:tabs>
        <w:rPr>
          <w:rFonts w:ascii="Times New Roman" w:hAnsi="Times New Roman" w:cs="Times New Roman"/>
          <w:sz w:val="24"/>
          <w:szCs w:val="24"/>
        </w:rPr>
      </w:pPr>
      <w:r w:rsidRPr="009C039C">
        <w:rPr>
          <w:rFonts w:ascii="Times New Roman" w:hAnsi="Times New Roman" w:cs="Times New Roman"/>
          <w:sz w:val="24"/>
          <w:szCs w:val="24"/>
        </w:rPr>
        <w:tab/>
      </w:r>
    </w:p>
    <w:p w14:paraId="137DB71F" w14:textId="77777777" w:rsidR="00443293" w:rsidRPr="009C039C" w:rsidRDefault="00443293" w:rsidP="00443293">
      <w:pPr>
        <w:widowControl w:val="0"/>
        <w:tabs>
          <w:tab w:val="left" w:pos="360"/>
          <w:tab w:val="right" w:pos="10620"/>
        </w:tabs>
        <w:rPr>
          <w:rFonts w:ascii="Times New Roman" w:hAnsi="Times New Roman" w:cs="Times New Roman"/>
          <w:sz w:val="24"/>
          <w:szCs w:val="24"/>
        </w:rPr>
      </w:pPr>
      <w:r w:rsidRPr="009C039C">
        <w:rPr>
          <w:rFonts w:ascii="Times New Roman" w:hAnsi="Times New Roman" w:cs="Times New Roman"/>
          <w:sz w:val="24"/>
          <w:szCs w:val="24"/>
        </w:rPr>
        <w:tab/>
      </w:r>
      <w:r w:rsidR="006E70A3" w:rsidRPr="00970E7F">
        <w:rPr>
          <w:rFonts w:ascii="Times New Roman" w:hAnsi="Times New Roman" w:cs="Times New Roman"/>
          <w:noProof/>
          <w:sz w:val="24"/>
          <w:szCs w:val="24"/>
        </w:rPr>
        <w:drawing>
          <wp:inline distT="0" distB="0" distL="0" distR="0" wp14:anchorId="5EBBB115" wp14:editId="61854C04">
            <wp:extent cx="2190750"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723900"/>
                    </a:xfrm>
                    <a:prstGeom prst="rect">
                      <a:avLst/>
                    </a:prstGeom>
                    <a:noFill/>
                    <a:ln>
                      <a:noFill/>
                    </a:ln>
                  </pic:spPr>
                </pic:pic>
              </a:graphicData>
            </a:graphic>
          </wp:inline>
        </w:drawing>
      </w:r>
    </w:p>
    <w:p w14:paraId="58E6CC2B" w14:textId="77777777" w:rsidR="00E8453A" w:rsidRPr="009C039C" w:rsidRDefault="00E8453A">
      <w:pPr>
        <w:widowControl w:val="0"/>
        <w:tabs>
          <w:tab w:val="left" w:pos="360"/>
        </w:tabs>
        <w:rPr>
          <w:rFonts w:ascii="Times New Roman" w:hAnsi="Times New Roman" w:cs="Times New Roman"/>
          <w:sz w:val="24"/>
          <w:szCs w:val="24"/>
        </w:rPr>
      </w:pPr>
    </w:p>
    <w:p w14:paraId="29337865" w14:textId="77777777" w:rsidR="00E8453A" w:rsidRPr="009C039C" w:rsidRDefault="00E8453A">
      <w:pPr>
        <w:widowControl w:val="0"/>
        <w:spacing w:line="437" w:lineRule="exact"/>
        <w:rPr>
          <w:rFonts w:ascii="Times New Roman" w:hAnsi="Times New Roman" w:cs="Times New Roman"/>
          <w:sz w:val="24"/>
          <w:szCs w:val="24"/>
        </w:rPr>
      </w:pPr>
    </w:p>
    <w:p w14:paraId="369E8E50" w14:textId="77777777" w:rsidR="00990642" w:rsidRDefault="00990642" w:rsidP="00323003">
      <w:pPr>
        <w:widowControl w:val="0"/>
        <w:tabs>
          <w:tab w:val="center" w:pos="5819"/>
        </w:tabs>
        <w:spacing w:line="240" w:lineRule="exact"/>
        <w:jc w:val="center"/>
        <w:rPr>
          <w:rFonts w:ascii="Times New Roman" w:hAnsi="Times New Roman" w:cs="Times New Roman"/>
          <w:b/>
          <w:bCs/>
          <w:color w:val="000000"/>
          <w:sz w:val="24"/>
          <w:szCs w:val="24"/>
        </w:rPr>
      </w:pPr>
    </w:p>
    <w:p w14:paraId="7BC661CF" w14:textId="77777777" w:rsidR="00990642" w:rsidRDefault="00990642" w:rsidP="00323003">
      <w:pPr>
        <w:widowControl w:val="0"/>
        <w:tabs>
          <w:tab w:val="center" w:pos="5819"/>
        </w:tabs>
        <w:spacing w:line="240" w:lineRule="exact"/>
        <w:jc w:val="center"/>
        <w:rPr>
          <w:rFonts w:ascii="Times New Roman" w:hAnsi="Times New Roman" w:cs="Times New Roman"/>
          <w:b/>
          <w:bCs/>
          <w:color w:val="000000"/>
          <w:sz w:val="24"/>
          <w:szCs w:val="24"/>
        </w:rPr>
      </w:pPr>
    </w:p>
    <w:p w14:paraId="04A33EBC" w14:textId="77777777" w:rsidR="00990642" w:rsidRDefault="00990642" w:rsidP="00323003">
      <w:pPr>
        <w:widowControl w:val="0"/>
        <w:tabs>
          <w:tab w:val="center" w:pos="5819"/>
        </w:tabs>
        <w:spacing w:line="240" w:lineRule="exact"/>
        <w:jc w:val="center"/>
        <w:rPr>
          <w:rFonts w:ascii="Times New Roman" w:hAnsi="Times New Roman" w:cs="Times New Roman"/>
          <w:b/>
          <w:bCs/>
          <w:color w:val="000000"/>
          <w:sz w:val="24"/>
          <w:szCs w:val="24"/>
        </w:rPr>
      </w:pPr>
    </w:p>
    <w:p w14:paraId="05AA6195" w14:textId="77777777" w:rsidR="00323003" w:rsidRPr="009C039C" w:rsidRDefault="00323003" w:rsidP="00323003">
      <w:pPr>
        <w:widowControl w:val="0"/>
        <w:tabs>
          <w:tab w:val="center" w:pos="5819"/>
        </w:tabs>
        <w:spacing w:line="240" w:lineRule="exact"/>
        <w:jc w:val="center"/>
        <w:rPr>
          <w:rFonts w:ascii="Times New Roman" w:hAnsi="Times New Roman" w:cs="Times New Roman"/>
          <w:b/>
          <w:bCs/>
          <w:color w:val="000000"/>
          <w:sz w:val="24"/>
          <w:szCs w:val="24"/>
        </w:rPr>
      </w:pPr>
      <w:r w:rsidRPr="009C039C">
        <w:rPr>
          <w:rFonts w:ascii="Times New Roman" w:hAnsi="Times New Roman" w:cs="Times New Roman"/>
          <w:b/>
          <w:bCs/>
          <w:color w:val="000000"/>
          <w:sz w:val="24"/>
          <w:szCs w:val="24"/>
        </w:rPr>
        <w:t>Compliance Questionnaire and</w:t>
      </w:r>
    </w:p>
    <w:p w14:paraId="746E35D7" w14:textId="77777777" w:rsidR="00323003" w:rsidRPr="009C039C" w:rsidRDefault="00323003" w:rsidP="00323003">
      <w:pPr>
        <w:widowControl w:val="0"/>
        <w:spacing w:line="240" w:lineRule="exact"/>
        <w:jc w:val="center"/>
        <w:rPr>
          <w:rFonts w:ascii="Times New Roman" w:hAnsi="Times New Roman" w:cs="Times New Roman"/>
          <w:b/>
          <w:bCs/>
          <w:color w:val="000000"/>
          <w:sz w:val="24"/>
          <w:szCs w:val="24"/>
        </w:rPr>
      </w:pPr>
      <w:r w:rsidRPr="009C039C">
        <w:rPr>
          <w:rFonts w:ascii="Times New Roman" w:hAnsi="Times New Roman" w:cs="Times New Roman"/>
          <w:b/>
          <w:bCs/>
          <w:color w:val="000000"/>
          <w:sz w:val="24"/>
          <w:szCs w:val="24"/>
        </w:rPr>
        <w:t>Reliability Standard Audit Worksheet</w:t>
      </w:r>
    </w:p>
    <w:p w14:paraId="43147975" w14:textId="77777777" w:rsidR="00323003" w:rsidRPr="009C039C" w:rsidRDefault="00323003" w:rsidP="00323003">
      <w:pPr>
        <w:widowControl w:val="0"/>
        <w:jc w:val="center"/>
        <w:rPr>
          <w:rFonts w:ascii="Times New Roman" w:hAnsi="Times New Roman" w:cs="Times New Roman"/>
          <w:b/>
          <w:bCs/>
          <w:sz w:val="24"/>
          <w:szCs w:val="24"/>
        </w:rPr>
      </w:pPr>
    </w:p>
    <w:p w14:paraId="03845D31" w14:textId="77777777" w:rsidR="008274B3" w:rsidRDefault="008274B3" w:rsidP="00323003">
      <w:pPr>
        <w:widowControl w:val="0"/>
        <w:jc w:val="center"/>
        <w:rPr>
          <w:rFonts w:ascii="Times New Roman" w:hAnsi="Times New Roman" w:cs="Times New Roman"/>
          <w:b/>
          <w:bCs/>
          <w:sz w:val="24"/>
          <w:szCs w:val="24"/>
        </w:rPr>
      </w:pPr>
    </w:p>
    <w:p w14:paraId="07F7D28F" w14:textId="77777777" w:rsidR="00323003" w:rsidRPr="00AA4314" w:rsidRDefault="0091378E" w:rsidP="00323003">
      <w:pPr>
        <w:widowControl w:val="0"/>
        <w:jc w:val="center"/>
        <w:rPr>
          <w:rFonts w:ascii="Times New Roman" w:hAnsi="Times New Roman" w:cs="Times New Roman"/>
          <w:sz w:val="32"/>
          <w:szCs w:val="32"/>
        </w:rPr>
      </w:pPr>
      <w:r w:rsidRPr="00AA4314">
        <w:rPr>
          <w:rFonts w:ascii="Times New Roman" w:hAnsi="Times New Roman" w:cs="Times New Roman"/>
          <w:b/>
          <w:bCs/>
          <w:sz w:val="32"/>
          <w:szCs w:val="32"/>
        </w:rPr>
        <w:t>FAC-002-1</w:t>
      </w:r>
      <w:r w:rsidR="006E1CC0" w:rsidRPr="00AA4314">
        <w:rPr>
          <w:rFonts w:ascii="Times New Roman" w:hAnsi="Times New Roman" w:cs="Times New Roman"/>
          <w:b/>
          <w:bCs/>
          <w:sz w:val="32"/>
          <w:szCs w:val="32"/>
        </w:rPr>
        <w:t xml:space="preserve"> </w:t>
      </w:r>
      <w:r w:rsidR="009C039C" w:rsidRPr="00AA4314">
        <w:rPr>
          <w:rFonts w:ascii="Times New Roman" w:hAnsi="Times New Roman" w:cs="Times New Roman"/>
          <w:b/>
          <w:bCs/>
          <w:sz w:val="32"/>
          <w:szCs w:val="32"/>
        </w:rPr>
        <w:t>—</w:t>
      </w:r>
      <w:r w:rsidR="00323003" w:rsidRPr="00AA4314">
        <w:rPr>
          <w:rFonts w:ascii="Times New Roman" w:hAnsi="Times New Roman" w:cs="Times New Roman"/>
          <w:b/>
          <w:bCs/>
          <w:sz w:val="32"/>
          <w:szCs w:val="32"/>
        </w:rPr>
        <w:t xml:space="preserve"> </w:t>
      </w:r>
      <w:r w:rsidR="00654845" w:rsidRPr="00AA4314">
        <w:rPr>
          <w:rFonts w:ascii="Times New Roman" w:hAnsi="Times New Roman" w:cs="Times New Roman"/>
          <w:b/>
          <w:bCs/>
          <w:sz w:val="32"/>
          <w:szCs w:val="32"/>
        </w:rPr>
        <w:t>Coordination of Plans For New Generation, Transmission, and End-User Facilities</w:t>
      </w:r>
    </w:p>
    <w:p w14:paraId="49555C70" w14:textId="77777777" w:rsidR="00323003" w:rsidRPr="009C039C" w:rsidRDefault="00323003" w:rsidP="00323003">
      <w:pPr>
        <w:widowControl w:val="0"/>
        <w:jc w:val="center"/>
        <w:rPr>
          <w:rFonts w:ascii="Times New Roman" w:hAnsi="Times New Roman" w:cs="Times New Roman"/>
          <w:sz w:val="24"/>
          <w:szCs w:val="24"/>
        </w:rPr>
      </w:pPr>
    </w:p>
    <w:p w14:paraId="6AC82022" w14:textId="77777777" w:rsidR="00323003" w:rsidRPr="009C039C" w:rsidRDefault="00323003" w:rsidP="008274B3">
      <w:pPr>
        <w:widowControl w:val="0"/>
        <w:ind w:left="450"/>
        <w:rPr>
          <w:rFonts w:ascii="Times New Roman" w:hAnsi="Times New Roman" w:cs="Times New Roman"/>
          <w:sz w:val="24"/>
          <w:szCs w:val="24"/>
        </w:rPr>
      </w:pPr>
    </w:p>
    <w:p w14:paraId="1A85A453" w14:textId="77777777" w:rsidR="008274B3" w:rsidRDefault="00323003" w:rsidP="008274B3">
      <w:pPr>
        <w:widowControl w:val="0"/>
        <w:tabs>
          <w:tab w:val="left" w:pos="480"/>
        </w:tabs>
        <w:spacing w:line="331" w:lineRule="exact"/>
        <w:ind w:left="450"/>
        <w:rPr>
          <w:rFonts w:ascii="Times New Roman" w:hAnsi="Times New Roman" w:cs="Times New Roman"/>
          <w:sz w:val="24"/>
          <w:szCs w:val="24"/>
        </w:rPr>
      </w:pPr>
      <w:r w:rsidRPr="009C039C">
        <w:rPr>
          <w:rFonts w:ascii="Times New Roman" w:hAnsi="Times New Roman" w:cs="Times New Roman"/>
          <w:sz w:val="24"/>
          <w:szCs w:val="24"/>
        </w:rPr>
        <w:tab/>
      </w:r>
    </w:p>
    <w:p w14:paraId="13FDD441" w14:textId="77777777" w:rsidR="00323003" w:rsidRPr="009C039C" w:rsidRDefault="00323003" w:rsidP="008274B3">
      <w:pPr>
        <w:widowControl w:val="0"/>
        <w:tabs>
          <w:tab w:val="left" w:pos="450"/>
          <w:tab w:val="left" w:pos="480"/>
        </w:tabs>
        <w:spacing w:line="480" w:lineRule="auto"/>
        <w:ind w:left="446"/>
        <w:rPr>
          <w:rFonts w:ascii="Times New Roman" w:hAnsi="Times New Roman" w:cs="Times New Roman"/>
          <w:i/>
          <w:iCs/>
          <w:color w:val="000000"/>
          <w:sz w:val="24"/>
          <w:szCs w:val="24"/>
        </w:rPr>
      </w:pPr>
      <w:r w:rsidRPr="00AA4314">
        <w:rPr>
          <w:rFonts w:ascii="Times New Roman" w:hAnsi="Times New Roman" w:cs="Times New Roman"/>
          <w:b/>
          <w:bCs/>
          <w:color w:val="264D74"/>
          <w:sz w:val="28"/>
          <w:szCs w:val="28"/>
        </w:rPr>
        <w:t>Registered Entity:</w:t>
      </w:r>
      <w:r w:rsidRPr="009C039C">
        <w:rPr>
          <w:rFonts w:ascii="Times New Roman" w:hAnsi="Times New Roman" w:cs="Times New Roman"/>
          <w:b/>
          <w:bCs/>
          <w:color w:val="336699"/>
          <w:sz w:val="24"/>
          <w:szCs w:val="24"/>
        </w:rPr>
        <w:t xml:space="preserve"> </w:t>
      </w:r>
      <w:r w:rsidRPr="009C039C">
        <w:rPr>
          <w:rFonts w:ascii="Times New Roman" w:hAnsi="Times New Roman" w:cs="Times New Roman"/>
          <w:i/>
          <w:iCs/>
          <w:color w:val="000000"/>
          <w:sz w:val="24"/>
          <w:szCs w:val="24"/>
        </w:rPr>
        <w:t>(Must be completed by the Compliance Enforcement Authority)</w:t>
      </w:r>
    </w:p>
    <w:p w14:paraId="0BC47BC3" w14:textId="77777777" w:rsidR="00323003" w:rsidRDefault="00323003" w:rsidP="008274B3">
      <w:pPr>
        <w:widowControl w:val="0"/>
        <w:tabs>
          <w:tab w:val="left" w:pos="450"/>
          <w:tab w:val="left" w:pos="480"/>
        </w:tabs>
        <w:spacing w:line="480" w:lineRule="auto"/>
        <w:ind w:left="446"/>
        <w:rPr>
          <w:rFonts w:ascii="Times New Roman" w:hAnsi="Times New Roman" w:cs="Times New Roman"/>
          <w:i/>
          <w:iCs/>
          <w:color w:val="000000"/>
          <w:sz w:val="24"/>
          <w:szCs w:val="24"/>
        </w:rPr>
      </w:pPr>
      <w:r w:rsidRPr="00AA4314">
        <w:rPr>
          <w:rFonts w:ascii="Times New Roman" w:hAnsi="Times New Roman" w:cs="Times New Roman"/>
          <w:b/>
          <w:bCs/>
          <w:color w:val="264D74"/>
          <w:sz w:val="28"/>
          <w:szCs w:val="28"/>
        </w:rPr>
        <w:t>NCR Number:</w:t>
      </w:r>
      <w:r w:rsidRPr="009C039C">
        <w:rPr>
          <w:rFonts w:ascii="Times New Roman" w:hAnsi="Times New Roman" w:cs="Times New Roman"/>
          <w:b/>
          <w:bCs/>
          <w:color w:val="336699"/>
          <w:sz w:val="24"/>
          <w:szCs w:val="24"/>
        </w:rPr>
        <w:t xml:space="preserve"> </w:t>
      </w:r>
      <w:r w:rsidRPr="009C039C">
        <w:rPr>
          <w:rFonts w:ascii="Times New Roman" w:hAnsi="Times New Roman" w:cs="Times New Roman"/>
          <w:i/>
          <w:iCs/>
          <w:color w:val="000000"/>
          <w:sz w:val="24"/>
          <w:szCs w:val="24"/>
        </w:rPr>
        <w:t>(Must be completed by the Compliance Enforcement Authority)</w:t>
      </w:r>
    </w:p>
    <w:p w14:paraId="0BCC9985" w14:textId="77777777" w:rsidR="00E8453A" w:rsidRPr="009C039C" w:rsidRDefault="00323003" w:rsidP="008274B3">
      <w:pPr>
        <w:widowControl w:val="0"/>
        <w:tabs>
          <w:tab w:val="left" w:pos="450"/>
          <w:tab w:val="left" w:pos="480"/>
          <w:tab w:val="left" w:pos="3720"/>
        </w:tabs>
        <w:spacing w:line="480" w:lineRule="auto"/>
        <w:ind w:left="446"/>
        <w:rPr>
          <w:rFonts w:ascii="Times New Roman" w:hAnsi="Times New Roman" w:cs="Times New Roman"/>
          <w:b/>
          <w:bCs/>
          <w:color w:val="000000"/>
          <w:sz w:val="24"/>
          <w:szCs w:val="24"/>
        </w:rPr>
      </w:pPr>
      <w:r w:rsidRPr="00AA4314">
        <w:rPr>
          <w:rFonts w:ascii="Times New Roman" w:hAnsi="Times New Roman" w:cs="Times New Roman"/>
          <w:b/>
          <w:bCs/>
          <w:color w:val="264D74"/>
          <w:sz w:val="28"/>
          <w:szCs w:val="28"/>
        </w:rPr>
        <w:t>Applicable Function(s):</w:t>
      </w:r>
      <w:r w:rsidR="008274B3">
        <w:rPr>
          <w:rFonts w:ascii="Times New Roman" w:hAnsi="Times New Roman" w:cs="Times New Roman"/>
          <w:b/>
          <w:bCs/>
          <w:color w:val="264D74"/>
          <w:sz w:val="24"/>
          <w:szCs w:val="24"/>
        </w:rPr>
        <w:t xml:space="preserve">  </w:t>
      </w:r>
      <w:r w:rsidR="00654845">
        <w:rPr>
          <w:rFonts w:ascii="Times New Roman" w:hAnsi="Times New Roman" w:cs="Times New Roman"/>
          <w:b/>
          <w:bCs/>
          <w:color w:val="000000"/>
          <w:sz w:val="24"/>
          <w:szCs w:val="24"/>
        </w:rPr>
        <w:t xml:space="preserve">GO, TO, DP, LSE, </w:t>
      </w:r>
      <w:smartTag w:uri="urn:schemas-microsoft-com:office:smarttags" w:element="place">
        <w:smartTag w:uri="urn:schemas-microsoft-com:office:smarttags" w:element="City">
          <w:r w:rsidR="00654845">
            <w:rPr>
              <w:rFonts w:ascii="Times New Roman" w:hAnsi="Times New Roman" w:cs="Times New Roman"/>
              <w:b/>
              <w:bCs/>
              <w:color w:val="000000"/>
              <w:sz w:val="24"/>
              <w:szCs w:val="24"/>
            </w:rPr>
            <w:t>TP</w:t>
          </w:r>
        </w:smartTag>
        <w:r w:rsidR="00654845">
          <w:rPr>
            <w:rFonts w:ascii="Times New Roman" w:hAnsi="Times New Roman" w:cs="Times New Roman"/>
            <w:b/>
            <w:bCs/>
            <w:color w:val="000000"/>
            <w:sz w:val="24"/>
            <w:szCs w:val="24"/>
          </w:rPr>
          <w:t xml:space="preserve">, </w:t>
        </w:r>
        <w:smartTag w:uri="urn:schemas-microsoft-com:office:smarttags" w:element="State">
          <w:r w:rsidR="00654845">
            <w:rPr>
              <w:rFonts w:ascii="Times New Roman" w:hAnsi="Times New Roman" w:cs="Times New Roman"/>
              <w:b/>
              <w:bCs/>
              <w:color w:val="000000"/>
              <w:sz w:val="24"/>
              <w:szCs w:val="24"/>
            </w:rPr>
            <w:t>PA</w:t>
          </w:r>
        </w:smartTag>
      </w:smartTag>
    </w:p>
    <w:p w14:paraId="432A4734" w14:textId="77777777" w:rsidR="00A74C27" w:rsidRPr="00AA4314" w:rsidRDefault="00A74C27" w:rsidP="008274B3">
      <w:pPr>
        <w:widowControl w:val="0"/>
        <w:tabs>
          <w:tab w:val="left" w:pos="90"/>
          <w:tab w:val="left" w:pos="720"/>
        </w:tabs>
        <w:spacing w:line="480" w:lineRule="auto"/>
        <w:ind w:left="446"/>
        <w:rPr>
          <w:b/>
          <w:bCs/>
          <w:color w:val="264D74"/>
          <w:sz w:val="28"/>
          <w:szCs w:val="28"/>
        </w:rPr>
      </w:pPr>
      <w:r w:rsidRPr="00AA4314">
        <w:rPr>
          <w:rFonts w:ascii="Times New Roman" w:hAnsi="Times New Roman" w:cs="Times New Roman"/>
          <w:b/>
          <w:color w:val="17365D"/>
          <w:sz w:val="28"/>
          <w:szCs w:val="28"/>
        </w:rPr>
        <w:t>Auditors:</w:t>
      </w:r>
      <w:r w:rsidRPr="00AA4314">
        <w:rPr>
          <w:rFonts w:ascii="Times New Roman" w:hAnsi="Times New Roman" w:cs="Times New Roman"/>
          <w:b/>
          <w:sz w:val="28"/>
          <w:szCs w:val="28"/>
        </w:rPr>
        <w:tab/>
      </w:r>
    </w:p>
    <w:p w14:paraId="47FA5F18" w14:textId="77777777" w:rsidR="000F5E13" w:rsidRPr="009C039C" w:rsidRDefault="000F5E13" w:rsidP="000F5E13">
      <w:pPr>
        <w:widowControl w:val="0"/>
        <w:tabs>
          <w:tab w:val="left" w:pos="60"/>
        </w:tabs>
        <w:spacing w:line="294" w:lineRule="exact"/>
        <w:rPr>
          <w:rFonts w:ascii="Times New Roman" w:hAnsi="Times New Roman" w:cs="Times New Roman"/>
          <w:b/>
          <w:bCs/>
          <w:color w:val="264D74"/>
          <w:sz w:val="24"/>
          <w:szCs w:val="24"/>
        </w:rPr>
      </w:pPr>
    </w:p>
    <w:p w14:paraId="6B1F0750" w14:textId="77777777" w:rsidR="000F5E13" w:rsidRPr="009C039C" w:rsidRDefault="000F5E13" w:rsidP="000F5E13">
      <w:pPr>
        <w:widowControl w:val="0"/>
        <w:tabs>
          <w:tab w:val="left" w:pos="60"/>
        </w:tabs>
        <w:spacing w:line="294" w:lineRule="exact"/>
        <w:rPr>
          <w:rFonts w:ascii="Times New Roman" w:hAnsi="Times New Roman" w:cs="Times New Roman"/>
          <w:b/>
          <w:bCs/>
          <w:color w:val="264D74"/>
          <w:sz w:val="24"/>
          <w:szCs w:val="24"/>
        </w:rPr>
      </w:pPr>
    </w:p>
    <w:p w14:paraId="206881F9" w14:textId="77777777" w:rsidR="00E8453A" w:rsidRPr="009C039C" w:rsidRDefault="00AD5422">
      <w:pPr>
        <w:widowControl w:val="0"/>
        <w:spacing w:line="783" w:lineRule="exact"/>
        <w:rPr>
          <w:rFonts w:ascii="Times New Roman" w:hAnsi="Times New Roman" w:cs="Times New Roman"/>
          <w:sz w:val="24"/>
          <w:szCs w:val="24"/>
        </w:rPr>
      </w:pPr>
      <w:r>
        <w:rPr>
          <w:rFonts w:ascii="Times New Roman" w:hAnsi="Times New Roman" w:cs="Times New Roman"/>
          <w:sz w:val="24"/>
          <w:szCs w:val="24"/>
        </w:rPr>
        <w:tab/>
      </w:r>
    </w:p>
    <w:p w14:paraId="644EF550" w14:textId="77777777" w:rsidR="00E8453A" w:rsidRPr="009C039C" w:rsidRDefault="00E8453A">
      <w:pPr>
        <w:widowControl w:val="0"/>
        <w:spacing w:line="120" w:lineRule="exact"/>
        <w:rPr>
          <w:rFonts w:ascii="Times New Roman" w:hAnsi="Times New Roman" w:cs="Times New Roman"/>
          <w:sz w:val="24"/>
          <w:szCs w:val="24"/>
        </w:rPr>
      </w:pPr>
    </w:p>
    <w:p w14:paraId="4425DF52" w14:textId="77777777" w:rsidR="00E8453A" w:rsidRPr="009C039C" w:rsidRDefault="00E8453A">
      <w:pPr>
        <w:widowControl w:val="0"/>
        <w:spacing w:line="40" w:lineRule="exact"/>
        <w:rPr>
          <w:rFonts w:ascii="Times New Roman" w:hAnsi="Times New Roman" w:cs="Times New Roman"/>
          <w:sz w:val="24"/>
          <w:szCs w:val="24"/>
        </w:rPr>
      </w:pPr>
      <w:r w:rsidRPr="009C039C">
        <w:rPr>
          <w:rFonts w:ascii="Times New Roman" w:hAnsi="Times New Roman" w:cs="Times New Roman"/>
          <w:sz w:val="24"/>
          <w:szCs w:val="24"/>
        </w:rPr>
        <w:br w:type="page"/>
      </w:r>
    </w:p>
    <w:p w14:paraId="7BF51DC9" w14:textId="77777777" w:rsidR="00005914" w:rsidRDefault="00005914" w:rsidP="00861282">
      <w:pPr>
        <w:widowControl w:val="0"/>
        <w:tabs>
          <w:tab w:val="left" w:pos="120"/>
        </w:tabs>
        <w:spacing w:line="331" w:lineRule="exact"/>
        <w:rPr>
          <w:rFonts w:ascii="Times New Roman" w:hAnsi="Times New Roman" w:cs="Times New Roman"/>
          <w:b/>
          <w:bCs/>
          <w:color w:val="003366"/>
          <w:sz w:val="24"/>
          <w:szCs w:val="24"/>
        </w:rPr>
      </w:pPr>
    </w:p>
    <w:p w14:paraId="05848F6D" w14:textId="77777777" w:rsidR="00861282" w:rsidRPr="00AA4314" w:rsidRDefault="00861282" w:rsidP="00861282">
      <w:pPr>
        <w:widowControl w:val="0"/>
        <w:tabs>
          <w:tab w:val="left" w:pos="120"/>
        </w:tabs>
        <w:spacing w:line="331" w:lineRule="exact"/>
        <w:rPr>
          <w:rFonts w:ascii="Times New Roman" w:hAnsi="Times New Roman" w:cs="Times New Roman"/>
          <w:b/>
          <w:bCs/>
          <w:color w:val="003366"/>
          <w:sz w:val="28"/>
          <w:szCs w:val="28"/>
        </w:rPr>
      </w:pPr>
      <w:r w:rsidRPr="00AA4314">
        <w:rPr>
          <w:rFonts w:ascii="Times New Roman" w:hAnsi="Times New Roman" w:cs="Times New Roman"/>
          <w:b/>
          <w:bCs/>
          <w:color w:val="003366"/>
          <w:sz w:val="28"/>
          <w:szCs w:val="28"/>
        </w:rPr>
        <w:t>Disclaimer</w:t>
      </w:r>
    </w:p>
    <w:p w14:paraId="497EEF2F" w14:textId="77777777" w:rsidR="00861282" w:rsidRPr="009C039C" w:rsidRDefault="00861282" w:rsidP="00861282">
      <w:pPr>
        <w:widowControl w:val="0"/>
        <w:tabs>
          <w:tab w:val="left" w:pos="120"/>
        </w:tabs>
        <w:spacing w:line="284" w:lineRule="exact"/>
        <w:rPr>
          <w:rFonts w:ascii="Times New Roman" w:hAnsi="Times New Roman" w:cs="Times New Roman"/>
          <w:sz w:val="24"/>
          <w:szCs w:val="24"/>
        </w:rPr>
      </w:pPr>
      <w:r w:rsidRPr="009C039C">
        <w:rPr>
          <w:rFonts w:ascii="Times New Roman" w:hAnsi="Times New Roman" w:cs="Times New Roman"/>
          <w:sz w:val="24"/>
          <w:szCs w:val="24"/>
        </w:rPr>
        <w:tab/>
      </w:r>
    </w:p>
    <w:p w14:paraId="25AACCD2" w14:textId="77777777" w:rsidR="009C039C" w:rsidRPr="009C039C" w:rsidRDefault="00861282" w:rsidP="009C039C">
      <w:pPr>
        <w:rPr>
          <w:rFonts w:ascii="Times New Roman" w:hAnsi="Times New Roman" w:cs="Times New Roman"/>
          <w:color w:val="000000"/>
          <w:sz w:val="24"/>
          <w:szCs w:val="24"/>
        </w:rPr>
      </w:pPr>
      <w:r w:rsidRPr="009C039C">
        <w:rPr>
          <w:rFonts w:ascii="Times New Roman" w:hAnsi="Times New Roman" w:cs="Times New Roman"/>
          <w:sz w:val="24"/>
          <w:szCs w:val="24"/>
        </w:rPr>
        <w:tab/>
      </w:r>
      <w:r w:rsidR="009C039C" w:rsidRPr="009C039C">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9C039C" w:rsidRPr="009C039C">
        <w:rPr>
          <w:rFonts w:ascii="Times New Roman" w:hAnsi="Times New Roman" w:cs="Times New Roman"/>
          <w:sz w:val="24"/>
          <w:szCs w:val="24"/>
        </w:rPr>
        <w:t xml:space="preserve"> of the Reliability Standard, this document </w:t>
      </w:r>
      <w:r w:rsidR="009C039C" w:rsidRPr="009C039C">
        <w:rPr>
          <w:rFonts w:ascii="Times New Roman" w:hAnsi="Times New Roman" w:cs="Times New Roman"/>
          <w:color w:val="000000"/>
          <w:sz w:val="24"/>
          <w:szCs w:val="24"/>
        </w:rPr>
        <w:t>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w:t>
      </w:r>
      <w:r w:rsidR="00E81994">
        <w:rPr>
          <w:rFonts w:ascii="Times New Roman" w:hAnsi="Times New Roman" w:cs="Times New Roman"/>
          <w:color w:val="000000"/>
          <w:sz w:val="24"/>
          <w:szCs w:val="24"/>
        </w:rPr>
        <w:t>an be found on NERC’s website</w:t>
      </w:r>
      <w:r w:rsidR="009C039C" w:rsidRPr="009C039C">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2480599A" w14:textId="77777777" w:rsidR="009C039C" w:rsidRPr="009C039C" w:rsidRDefault="009C039C" w:rsidP="009C039C">
      <w:pPr>
        <w:rPr>
          <w:rFonts w:ascii="Times New Roman" w:hAnsi="Times New Roman" w:cs="Times New Roman"/>
          <w:color w:val="000000"/>
          <w:sz w:val="24"/>
          <w:szCs w:val="24"/>
        </w:rPr>
      </w:pPr>
    </w:p>
    <w:p w14:paraId="6AFA1D18" w14:textId="77777777" w:rsidR="00861282" w:rsidRPr="009C039C" w:rsidRDefault="009C039C" w:rsidP="009C039C">
      <w:pPr>
        <w:rPr>
          <w:rFonts w:ascii="Times New Roman" w:hAnsi="Times New Roman" w:cs="Times New Roman"/>
          <w:sz w:val="24"/>
          <w:szCs w:val="24"/>
        </w:rPr>
      </w:pPr>
      <w:r w:rsidRPr="009C039C">
        <w:rPr>
          <w:rFonts w:ascii="Times New Roman" w:hAnsi="Times New Roman" w:cs="Times New Roman"/>
          <w:color w:val="000000"/>
          <w:sz w:val="24"/>
          <w:szCs w:val="24"/>
        </w:rPr>
        <w:t>The NERC RSAW language contained within this document provides a non</w:t>
      </w:r>
      <w:r w:rsidRPr="009C039C">
        <w:rPr>
          <w:rFonts w:ascii="Times New Roman" w:hAnsi="Times New Roman" w:cs="Times New Roman"/>
          <w:color w:val="000000"/>
          <w:sz w:val="24"/>
          <w:szCs w:val="24"/>
        </w:rPr>
        <w:noBreakHyphen/>
        <w:t>exclusive list, for informational purposes</w:t>
      </w:r>
      <w:r w:rsidRPr="009C039C">
        <w:rPr>
          <w:rFonts w:ascii="Times New Roman" w:hAnsi="Times New Roman" w:cs="Times New Roman"/>
          <w:sz w:val="24"/>
          <w:szCs w:val="24"/>
        </w:rPr>
        <w:t xml:space="preserve"> </w:t>
      </w:r>
      <w:r w:rsidRPr="009C039C">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9C039C">
        <w:rPr>
          <w:rFonts w:ascii="Times New Roman" w:hAnsi="Times New Roman" w:cs="Times New Roman"/>
          <w:sz w:val="24"/>
          <w:szCs w:val="24"/>
        </w:rPr>
        <w:t xml:space="preserve"> </w:t>
      </w:r>
      <w:r w:rsidRPr="009C039C">
        <w:rPr>
          <w:rFonts w:ascii="Times New Roman" w:hAnsi="Times New Roman" w:cs="Times New Roman"/>
          <w:color w:val="000000"/>
          <w:sz w:val="24"/>
          <w:szCs w:val="24"/>
        </w:rPr>
        <w:t xml:space="preserve">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183B0BBF" w14:textId="77777777" w:rsidR="00756289" w:rsidRPr="009C039C" w:rsidRDefault="00756289" w:rsidP="00756289">
      <w:pPr>
        <w:widowControl w:val="0"/>
        <w:tabs>
          <w:tab w:val="left" w:pos="360"/>
        </w:tabs>
        <w:spacing w:line="124" w:lineRule="exact"/>
        <w:rPr>
          <w:rFonts w:ascii="Times New Roman" w:hAnsi="Times New Roman" w:cs="Times New Roman"/>
          <w:sz w:val="24"/>
          <w:szCs w:val="24"/>
        </w:rPr>
      </w:pPr>
    </w:p>
    <w:p w14:paraId="2C3E52C3" w14:textId="77777777" w:rsidR="00756289" w:rsidRPr="009C039C" w:rsidRDefault="00756289" w:rsidP="00756289">
      <w:pPr>
        <w:widowControl w:val="0"/>
        <w:tabs>
          <w:tab w:val="left" w:pos="60"/>
        </w:tabs>
        <w:spacing w:line="294" w:lineRule="exact"/>
        <w:rPr>
          <w:rFonts w:ascii="Times New Roman" w:hAnsi="Times New Roman" w:cs="Times New Roman"/>
          <w:sz w:val="24"/>
          <w:szCs w:val="24"/>
        </w:rPr>
      </w:pPr>
    </w:p>
    <w:p w14:paraId="6DF9DB67" w14:textId="77777777" w:rsidR="00756289" w:rsidRPr="009C039C" w:rsidRDefault="00756289" w:rsidP="00756289">
      <w:pPr>
        <w:widowControl w:val="0"/>
        <w:tabs>
          <w:tab w:val="left" w:pos="60"/>
        </w:tabs>
        <w:spacing w:line="294" w:lineRule="exact"/>
        <w:rPr>
          <w:rFonts w:ascii="Times New Roman" w:hAnsi="Times New Roman" w:cs="Times New Roman"/>
          <w:b/>
          <w:bCs/>
          <w:color w:val="264D74"/>
          <w:sz w:val="24"/>
          <w:szCs w:val="24"/>
        </w:rPr>
      </w:pPr>
    </w:p>
    <w:p w14:paraId="2562F315" w14:textId="77777777" w:rsidR="00894768" w:rsidRPr="009C039C" w:rsidRDefault="00894768" w:rsidP="00756289">
      <w:pPr>
        <w:widowControl w:val="0"/>
        <w:tabs>
          <w:tab w:val="left" w:pos="120"/>
        </w:tabs>
        <w:spacing w:line="331" w:lineRule="exact"/>
        <w:rPr>
          <w:rFonts w:ascii="Times New Roman" w:hAnsi="Times New Roman" w:cs="Times New Roman"/>
          <w:sz w:val="24"/>
          <w:szCs w:val="24"/>
        </w:rPr>
      </w:pPr>
    </w:p>
    <w:p w14:paraId="60143F6C" w14:textId="77777777" w:rsidR="00894768" w:rsidRPr="009C039C" w:rsidRDefault="00894768" w:rsidP="00756289">
      <w:pPr>
        <w:widowControl w:val="0"/>
        <w:tabs>
          <w:tab w:val="left" w:pos="120"/>
        </w:tabs>
        <w:spacing w:line="331" w:lineRule="exact"/>
        <w:rPr>
          <w:rFonts w:ascii="Times New Roman" w:hAnsi="Times New Roman" w:cs="Times New Roman"/>
          <w:sz w:val="24"/>
          <w:szCs w:val="24"/>
        </w:rPr>
      </w:pPr>
    </w:p>
    <w:p w14:paraId="03D2076D" w14:textId="77777777" w:rsidR="00894768" w:rsidRPr="009C039C" w:rsidRDefault="00894768" w:rsidP="00756289">
      <w:pPr>
        <w:widowControl w:val="0"/>
        <w:tabs>
          <w:tab w:val="left" w:pos="120"/>
        </w:tabs>
        <w:spacing w:line="331" w:lineRule="exact"/>
        <w:rPr>
          <w:rFonts w:ascii="Times New Roman" w:hAnsi="Times New Roman" w:cs="Times New Roman"/>
          <w:sz w:val="24"/>
          <w:szCs w:val="24"/>
        </w:rPr>
      </w:pPr>
    </w:p>
    <w:p w14:paraId="2B73975F" w14:textId="77777777" w:rsidR="00894768" w:rsidRPr="009C039C" w:rsidRDefault="00894768" w:rsidP="00756289">
      <w:pPr>
        <w:widowControl w:val="0"/>
        <w:tabs>
          <w:tab w:val="left" w:pos="120"/>
        </w:tabs>
        <w:spacing w:line="331" w:lineRule="exact"/>
        <w:rPr>
          <w:rFonts w:ascii="Times New Roman" w:hAnsi="Times New Roman" w:cs="Times New Roman"/>
          <w:sz w:val="24"/>
          <w:szCs w:val="24"/>
        </w:rPr>
      </w:pPr>
    </w:p>
    <w:p w14:paraId="0C82E8E3" w14:textId="77777777" w:rsidR="00894768" w:rsidRPr="009C039C" w:rsidRDefault="00894768" w:rsidP="00756289">
      <w:pPr>
        <w:widowControl w:val="0"/>
        <w:tabs>
          <w:tab w:val="left" w:pos="120"/>
        </w:tabs>
        <w:spacing w:line="331" w:lineRule="exact"/>
        <w:rPr>
          <w:rFonts w:ascii="Times New Roman" w:hAnsi="Times New Roman" w:cs="Times New Roman"/>
          <w:sz w:val="24"/>
          <w:szCs w:val="24"/>
        </w:rPr>
      </w:pPr>
    </w:p>
    <w:p w14:paraId="152D09FC" w14:textId="77777777" w:rsidR="00894768" w:rsidRPr="009C039C" w:rsidRDefault="00894768" w:rsidP="00756289">
      <w:pPr>
        <w:widowControl w:val="0"/>
        <w:tabs>
          <w:tab w:val="left" w:pos="120"/>
        </w:tabs>
        <w:spacing w:line="331" w:lineRule="exact"/>
        <w:rPr>
          <w:rFonts w:ascii="Times New Roman" w:hAnsi="Times New Roman" w:cs="Times New Roman"/>
          <w:sz w:val="24"/>
          <w:szCs w:val="24"/>
        </w:rPr>
      </w:pPr>
    </w:p>
    <w:p w14:paraId="7BE4C0E4" w14:textId="77777777" w:rsidR="00894768" w:rsidRPr="009C039C" w:rsidRDefault="00894768" w:rsidP="00756289">
      <w:pPr>
        <w:widowControl w:val="0"/>
        <w:tabs>
          <w:tab w:val="left" w:pos="120"/>
        </w:tabs>
        <w:spacing w:line="331" w:lineRule="exact"/>
        <w:rPr>
          <w:rFonts w:ascii="Times New Roman" w:hAnsi="Times New Roman" w:cs="Times New Roman"/>
          <w:sz w:val="24"/>
          <w:szCs w:val="24"/>
        </w:rPr>
      </w:pPr>
    </w:p>
    <w:p w14:paraId="11C8DB73" w14:textId="77777777" w:rsidR="00894768" w:rsidRPr="009C039C" w:rsidRDefault="00894768" w:rsidP="00756289">
      <w:pPr>
        <w:widowControl w:val="0"/>
        <w:tabs>
          <w:tab w:val="left" w:pos="120"/>
        </w:tabs>
        <w:spacing w:line="331" w:lineRule="exact"/>
        <w:rPr>
          <w:rFonts w:ascii="Times New Roman" w:hAnsi="Times New Roman" w:cs="Times New Roman"/>
          <w:sz w:val="24"/>
          <w:szCs w:val="24"/>
        </w:rPr>
      </w:pPr>
    </w:p>
    <w:p w14:paraId="61977E8D" w14:textId="77777777" w:rsidR="00894768" w:rsidRPr="009C039C" w:rsidRDefault="00894768" w:rsidP="00756289">
      <w:pPr>
        <w:widowControl w:val="0"/>
        <w:tabs>
          <w:tab w:val="left" w:pos="120"/>
        </w:tabs>
        <w:spacing w:line="331" w:lineRule="exact"/>
        <w:rPr>
          <w:rFonts w:ascii="Times New Roman" w:hAnsi="Times New Roman" w:cs="Times New Roman"/>
          <w:sz w:val="24"/>
          <w:szCs w:val="24"/>
        </w:rPr>
      </w:pPr>
    </w:p>
    <w:p w14:paraId="0BDED4C5" w14:textId="77777777" w:rsidR="00AD5422" w:rsidRDefault="00AD5422" w:rsidP="00AD5422">
      <w:pPr>
        <w:pStyle w:val="Heading1"/>
        <w:rPr>
          <w:rFonts w:ascii="Times New Roman" w:hAnsi="Times New Roman" w:cs="Times New Roman"/>
          <w:b/>
          <w:bCs/>
          <w:color w:val="003366"/>
          <w:sz w:val="24"/>
          <w:szCs w:val="24"/>
        </w:rPr>
      </w:pPr>
    </w:p>
    <w:p w14:paraId="7E955278" w14:textId="77777777" w:rsidR="00005914" w:rsidRPr="00AA4314" w:rsidRDefault="00005914" w:rsidP="00005914">
      <w:pPr>
        <w:pStyle w:val="Heading1"/>
        <w:rPr>
          <w:sz w:val="48"/>
          <w:szCs w:val="48"/>
        </w:rPr>
      </w:pPr>
      <w:r w:rsidRPr="00AA4314">
        <w:rPr>
          <w:sz w:val="48"/>
          <w:szCs w:val="48"/>
        </w:rPr>
        <w:lastRenderedPageBreak/>
        <w:t>Subject Matter Experts</w:t>
      </w:r>
    </w:p>
    <w:p w14:paraId="4189BBAE" w14:textId="77777777" w:rsidR="00005914" w:rsidRDefault="00005914" w:rsidP="00005914">
      <w:pPr>
        <w:widowControl w:val="0"/>
        <w:rPr>
          <w:rFonts w:ascii="Times New Roman" w:hAnsi="Times New Roman" w:cs="Times New Roman"/>
          <w:color w:val="000000"/>
          <w:sz w:val="24"/>
          <w:szCs w:val="24"/>
        </w:rPr>
      </w:pPr>
    </w:p>
    <w:p w14:paraId="5BF1E63D" w14:textId="77777777" w:rsidR="00AD5422" w:rsidRPr="008374A0" w:rsidRDefault="00AD5422" w:rsidP="00AD5422">
      <w:pPr>
        <w:widowControl w:val="0"/>
        <w:rPr>
          <w:rFonts w:ascii="Times New Roman" w:hAnsi="Times New Roman" w:cs="Times New Roman"/>
          <w:color w:val="000000"/>
          <w:sz w:val="24"/>
          <w:szCs w:val="24"/>
        </w:rPr>
      </w:pPr>
      <w:r w:rsidRPr="008374A0">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w:t>
      </w:r>
      <w:r>
        <w:rPr>
          <w:rFonts w:ascii="Times New Roman" w:hAnsi="Times New Roman" w:cs="Times New Roman"/>
          <w:color w:val="000000"/>
          <w:sz w:val="24"/>
          <w:szCs w:val="24"/>
        </w:rPr>
        <w:t>Insert</w:t>
      </w:r>
      <w:r w:rsidRPr="008374A0">
        <w:rPr>
          <w:rFonts w:ascii="Times New Roman" w:hAnsi="Times New Roman" w:cs="Times New Roman"/>
          <w:color w:val="000000"/>
          <w:sz w:val="24"/>
          <w:szCs w:val="24"/>
        </w:rPr>
        <w:t xml:space="preserve"> additional </w:t>
      </w:r>
      <w:r>
        <w:rPr>
          <w:rFonts w:ascii="Times New Roman" w:hAnsi="Times New Roman" w:cs="Times New Roman"/>
          <w:color w:val="000000"/>
          <w:sz w:val="24"/>
          <w:szCs w:val="24"/>
        </w:rPr>
        <w:t>line</w:t>
      </w:r>
      <w:r w:rsidRPr="008374A0">
        <w:rPr>
          <w:rFonts w:ascii="Times New Roman" w:hAnsi="Times New Roman" w:cs="Times New Roman"/>
          <w:color w:val="000000"/>
          <w:sz w:val="24"/>
          <w:szCs w:val="24"/>
        </w:rPr>
        <w:t xml:space="preserve">s if necessary.  </w:t>
      </w:r>
    </w:p>
    <w:p w14:paraId="6A1A9ECE" w14:textId="77777777" w:rsidR="00AD5422" w:rsidRPr="008374A0" w:rsidRDefault="00AD5422" w:rsidP="00AD5422">
      <w:pPr>
        <w:widowControl w:val="0"/>
        <w:spacing w:line="244" w:lineRule="exact"/>
        <w:rPr>
          <w:rFonts w:ascii="Times New Roman" w:hAnsi="Times New Roman" w:cs="Times New Roman"/>
          <w:sz w:val="24"/>
          <w:szCs w:val="24"/>
        </w:rPr>
      </w:pPr>
    </w:p>
    <w:p w14:paraId="1A4B2D37" w14:textId="77777777" w:rsidR="00AD5422" w:rsidRPr="008374A0" w:rsidRDefault="00AD5422" w:rsidP="00AD5422">
      <w:pPr>
        <w:widowControl w:val="0"/>
        <w:spacing w:line="120" w:lineRule="exact"/>
        <w:rPr>
          <w:rFonts w:ascii="Times New Roman" w:hAnsi="Times New Roman" w:cs="Times New Roman"/>
          <w:sz w:val="24"/>
          <w:szCs w:val="24"/>
        </w:rPr>
      </w:pPr>
    </w:p>
    <w:p w14:paraId="51124B6E" w14:textId="77777777" w:rsidR="00AD5422" w:rsidRPr="008374A0" w:rsidRDefault="00AD5422" w:rsidP="00AD5422">
      <w:pPr>
        <w:widowControl w:val="0"/>
        <w:spacing w:line="294" w:lineRule="exact"/>
        <w:rPr>
          <w:rFonts w:ascii="Times New Roman" w:hAnsi="Times New Roman" w:cs="Times New Roman"/>
          <w:b/>
          <w:bCs/>
          <w:i/>
          <w:iCs/>
          <w:color w:val="000000"/>
          <w:sz w:val="24"/>
          <w:szCs w:val="24"/>
        </w:rPr>
      </w:pPr>
      <w:r w:rsidRPr="008374A0">
        <w:rPr>
          <w:rFonts w:ascii="Times New Roman" w:hAnsi="Times New Roman" w:cs="Times New Roman"/>
          <w:b/>
          <w:bCs/>
          <w:color w:val="264D74"/>
          <w:sz w:val="24"/>
          <w:szCs w:val="24"/>
        </w:rPr>
        <w:t xml:space="preserve">Response: </w:t>
      </w:r>
      <w:r w:rsidRPr="008374A0">
        <w:rPr>
          <w:rFonts w:ascii="Times New Roman" w:hAnsi="Times New Roman" w:cs="Times New Roman"/>
          <w:b/>
          <w:bCs/>
          <w:i/>
          <w:iCs/>
          <w:color w:val="000000"/>
          <w:sz w:val="24"/>
          <w:szCs w:val="24"/>
        </w:rPr>
        <w:t>(Registered Entity Response Required)</w:t>
      </w:r>
    </w:p>
    <w:p w14:paraId="45E49A7F" w14:textId="77777777" w:rsidR="00AD5422" w:rsidRPr="008374A0" w:rsidRDefault="00AD5422" w:rsidP="00AD5422">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AD5422" w:rsidRPr="008374A0" w14:paraId="0C388993" w14:textId="77777777" w:rsidTr="00404D27">
        <w:tc>
          <w:tcPr>
            <w:tcW w:w="3528" w:type="dxa"/>
            <w:tcBorders>
              <w:top w:val="single" w:sz="8" w:space="0" w:color="4F81BD"/>
              <w:left w:val="nil"/>
              <w:bottom w:val="single" w:sz="8" w:space="0" w:color="4F81BD"/>
              <w:right w:val="nil"/>
            </w:tcBorders>
          </w:tcPr>
          <w:p w14:paraId="6E07C450" w14:textId="77777777" w:rsidR="00AD5422" w:rsidRPr="008374A0" w:rsidRDefault="00AD5422" w:rsidP="00404D27">
            <w:pPr>
              <w:widowControl w:val="0"/>
              <w:tabs>
                <w:tab w:val="center" w:pos="5400"/>
              </w:tabs>
              <w:spacing w:line="468" w:lineRule="exact"/>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SME Name</w:t>
            </w:r>
          </w:p>
        </w:tc>
        <w:tc>
          <w:tcPr>
            <w:tcW w:w="2880" w:type="dxa"/>
            <w:tcBorders>
              <w:top w:val="single" w:sz="8" w:space="0" w:color="4F81BD"/>
              <w:left w:val="nil"/>
              <w:bottom w:val="single" w:sz="8" w:space="0" w:color="4F81BD"/>
              <w:right w:val="nil"/>
            </w:tcBorders>
          </w:tcPr>
          <w:p w14:paraId="3B032A86" w14:textId="77777777" w:rsidR="00AD5422" w:rsidRPr="008374A0" w:rsidRDefault="00AD5422" w:rsidP="00404D27">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Title</w:t>
            </w:r>
          </w:p>
        </w:tc>
        <w:tc>
          <w:tcPr>
            <w:tcW w:w="2520" w:type="dxa"/>
            <w:tcBorders>
              <w:top w:val="single" w:sz="8" w:space="0" w:color="4F81BD"/>
              <w:left w:val="nil"/>
              <w:bottom w:val="single" w:sz="8" w:space="0" w:color="4F81BD"/>
              <w:right w:val="nil"/>
            </w:tcBorders>
          </w:tcPr>
          <w:p w14:paraId="03831B18" w14:textId="77777777" w:rsidR="00AD5422" w:rsidRPr="008374A0" w:rsidRDefault="00AD5422" w:rsidP="00404D27">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Organization</w:t>
            </w:r>
          </w:p>
        </w:tc>
        <w:tc>
          <w:tcPr>
            <w:tcW w:w="1440" w:type="dxa"/>
            <w:tcBorders>
              <w:top w:val="single" w:sz="8" w:space="0" w:color="4F81BD"/>
              <w:left w:val="nil"/>
              <w:bottom w:val="single" w:sz="8" w:space="0" w:color="4F81BD"/>
              <w:right w:val="nil"/>
            </w:tcBorders>
          </w:tcPr>
          <w:p w14:paraId="57B314F9" w14:textId="77777777" w:rsidR="00AD5422" w:rsidRPr="008374A0" w:rsidRDefault="00AD5422" w:rsidP="00404D27">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Requirement</w:t>
            </w:r>
          </w:p>
        </w:tc>
      </w:tr>
      <w:tr w:rsidR="00AD5422" w:rsidRPr="008374A0" w14:paraId="41EF6D33" w14:textId="77777777" w:rsidTr="00404D27">
        <w:tc>
          <w:tcPr>
            <w:tcW w:w="3528" w:type="dxa"/>
            <w:tcBorders>
              <w:left w:val="nil"/>
              <w:right w:val="nil"/>
            </w:tcBorders>
            <w:shd w:val="clear" w:color="auto" w:fill="D3DFEE"/>
          </w:tcPr>
          <w:p w14:paraId="70027C34" w14:textId="77777777" w:rsidR="00AD5422" w:rsidRPr="008374A0" w:rsidRDefault="00AD5422" w:rsidP="00404D2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right w:val="nil"/>
            </w:tcBorders>
            <w:shd w:val="clear" w:color="auto" w:fill="D3DFEE"/>
          </w:tcPr>
          <w:p w14:paraId="2A63D2C0" w14:textId="77777777"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right w:val="nil"/>
            </w:tcBorders>
            <w:shd w:val="clear" w:color="auto" w:fill="D3DFEE"/>
          </w:tcPr>
          <w:p w14:paraId="5298CCF7" w14:textId="77777777"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right w:val="nil"/>
            </w:tcBorders>
            <w:shd w:val="clear" w:color="auto" w:fill="D3DFEE"/>
          </w:tcPr>
          <w:p w14:paraId="4AFC08EE" w14:textId="77777777"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r>
      <w:tr w:rsidR="00AD5422" w:rsidRPr="008374A0" w14:paraId="49ACE72B" w14:textId="77777777" w:rsidTr="00404D27">
        <w:tc>
          <w:tcPr>
            <w:tcW w:w="3528" w:type="dxa"/>
          </w:tcPr>
          <w:p w14:paraId="193D1618" w14:textId="77777777" w:rsidR="00AD5422" w:rsidRPr="008374A0" w:rsidRDefault="00AD5422" w:rsidP="00404D2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Pr>
          <w:p w14:paraId="57856505" w14:textId="77777777"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2520" w:type="dxa"/>
          </w:tcPr>
          <w:p w14:paraId="3381438A" w14:textId="77777777"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1440" w:type="dxa"/>
          </w:tcPr>
          <w:p w14:paraId="0108CCFE" w14:textId="77777777"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r>
      <w:tr w:rsidR="00AD5422" w:rsidRPr="008374A0" w14:paraId="535FE884" w14:textId="77777777" w:rsidTr="00404D27">
        <w:tc>
          <w:tcPr>
            <w:tcW w:w="3528" w:type="dxa"/>
            <w:tcBorders>
              <w:left w:val="nil"/>
              <w:bottom w:val="single" w:sz="8" w:space="0" w:color="4F81BD"/>
              <w:right w:val="nil"/>
            </w:tcBorders>
            <w:shd w:val="clear" w:color="auto" w:fill="D3DFEE"/>
          </w:tcPr>
          <w:p w14:paraId="092D2DA0" w14:textId="77777777" w:rsidR="00AD5422" w:rsidRPr="008374A0" w:rsidRDefault="00AD5422" w:rsidP="00404D2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bottom w:val="single" w:sz="8" w:space="0" w:color="4F81BD"/>
              <w:right w:val="nil"/>
            </w:tcBorders>
            <w:shd w:val="clear" w:color="auto" w:fill="D3DFEE"/>
          </w:tcPr>
          <w:p w14:paraId="253BF944" w14:textId="77777777"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bottom w:val="single" w:sz="8" w:space="0" w:color="4F81BD"/>
              <w:right w:val="nil"/>
            </w:tcBorders>
            <w:shd w:val="clear" w:color="auto" w:fill="D3DFEE"/>
          </w:tcPr>
          <w:p w14:paraId="08D66AA4" w14:textId="77777777"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bottom w:val="single" w:sz="8" w:space="0" w:color="4F81BD"/>
              <w:right w:val="nil"/>
            </w:tcBorders>
            <w:shd w:val="clear" w:color="auto" w:fill="D3DFEE"/>
          </w:tcPr>
          <w:p w14:paraId="24C5CD40" w14:textId="77777777"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r>
    </w:tbl>
    <w:p w14:paraId="2167E8BF" w14:textId="77777777" w:rsidR="00AD5422" w:rsidRPr="00206E30" w:rsidRDefault="00AD5422" w:rsidP="00206E30"/>
    <w:p w14:paraId="2A58A43B" w14:textId="77777777" w:rsidR="000D3453" w:rsidRPr="00206E30" w:rsidRDefault="000D3453" w:rsidP="00206E30"/>
    <w:p w14:paraId="25A131CB" w14:textId="77777777" w:rsidR="00206E30" w:rsidRDefault="00206E30">
      <w:pPr>
        <w:autoSpaceDE/>
        <w:autoSpaceDN/>
        <w:adjustRightInd/>
        <w:rPr>
          <w:rFonts w:ascii="Tahoma" w:hAnsi="Tahoma" w:cs="Tahoma"/>
          <w:color w:val="264D74"/>
          <w:sz w:val="48"/>
          <w:szCs w:val="48"/>
          <w14:shadow w14:blurRad="50800" w14:dist="38100" w14:dir="2700000" w14:sx="100000" w14:sy="100000" w14:kx="0" w14:ky="0" w14:algn="tl">
            <w14:srgbClr w14:val="000000">
              <w14:alpha w14:val="60000"/>
            </w14:srgbClr>
          </w14:shadow>
        </w:rPr>
      </w:pPr>
      <w:r>
        <w:rPr>
          <w:sz w:val="48"/>
          <w:szCs w:val="48"/>
        </w:rPr>
        <w:br w:type="page"/>
      </w:r>
    </w:p>
    <w:p w14:paraId="340001BA" w14:textId="77777777" w:rsidR="00005914" w:rsidRPr="00AA4314" w:rsidRDefault="00005914" w:rsidP="00005914">
      <w:pPr>
        <w:pStyle w:val="Heading1"/>
        <w:rPr>
          <w:sz w:val="48"/>
          <w:szCs w:val="48"/>
        </w:rPr>
      </w:pPr>
      <w:r w:rsidRPr="00AA4314">
        <w:rPr>
          <w:sz w:val="48"/>
          <w:szCs w:val="48"/>
        </w:rPr>
        <w:lastRenderedPageBreak/>
        <w:t>Reliability Standard Language</w:t>
      </w:r>
    </w:p>
    <w:p w14:paraId="7F4F1342" w14:textId="77777777" w:rsidR="00C23A94" w:rsidRDefault="00C23A94" w:rsidP="00A86374">
      <w:pPr>
        <w:widowControl w:val="0"/>
        <w:tabs>
          <w:tab w:val="left" w:pos="120"/>
        </w:tabs>
        <w:spacing w:line="331" w:lineRule="exact"/>
        <w:rPr>
          <w:rFonts w:ascii="Times New Roman" w:hAnsi="Times New Roman" w:cs="Times New Roman"/>
          <w:b/>
          <w:bCs/>
          <w:color w:val="264D74"/>
          <w:sz w:val="24"/>
          <w:szCs w:val="24"/>
        </w:rPr>
      </w:pPr>
    </w:p>
    <w:p w14:paraId="17A2D140" w14:textId="77777777" w:rsidR="00990642" w:rsidRPr="00ED20E3" w:rsidRDefault="00990642" w:rsidP="00990642">
      <w:pPr>
        <w:widowControl w:val="0"/>
        <w:shd w:val="clear" w:color="auto" w:fill="D3DCE9"/>
        <w:spacing w:line="120" w:lineRule="exact"/>
        <w:rPr>
          <w:rFonts w:ascii="Times New Roman" w:hAnsi="Times New Roman" w:cs="Times New Roman"/>
          <w:sz w:val="24"/>
          <w:szCs w:val="24"/>
        </w:rPr>
      </w:pPr>
    </w:p>
    <w:p w14:paraId="5C424AE8" w14:textId="77777777" w:rsidR="00990642" w:rsidRPr="00AA4314" w:rsidRDefault="0091378E" w:rsidP="00AA4314">
      <w:pPr>
        <w:widowControl w:val="0"/>
        <w:shd w:val="clear" w:color="auto" w:fill="D3DCE9"/>
        <w:tabs>
          <w:tab w:val="left" w:pos="120"/>
        </w:tabs>
        <w:spacing w:line="240" w:lineRule="exact"/>
        <w:jc w:val="center"/>
        <w:rPr>
          <w:rFonts w:ascii="Times New Roman" w:hAnsi="Times New Roman" w:cs="Times New Roman"/>
          <w:b/>
          <w:bCs/>
          <w:color w:val="264D74"/>
          <w:sz w:val="28"/>
          <w:szCs w:val="28"/>
        </w:rPr>
      </w:pPr>
      <w:r w:rsidRPr="00AA4314">
        <w:rPr>
          <w:rFonts w:ascii="Times New Roman" w:hAnsi="Times New Roman" w:cs="Times New Roman"/>
          <w:b/>
          <w:bCs/>
          <w:color w:val="264D74"/>
          <w:sz w:val="28"/>
          <w:szCs w:val="28"/>
        </w:rPr>
        <w:t>FAC-002</w:t>
      </w:r>
      <w:r w:rsidRPr="00AA4314">
        <w:rPr>
          <w:rFonts w:ascii="Times New Roman" w:hAnsi="Times New Roman" w:cs="Times New Roman"/>
          <w:bCs/>
          <w:sz w:val="28"/>
          <w:szCs w:val="28"/>
        </w:rPr>
        <w:t>-1</w:t>
      </w:r>
      <w:r w:rsidR="00990642" w:rsidRPr="00AA4314">
        <w:rPr>
          <w:rFonts w:ascii="Times New Roman" w:hAnsi="Times New Roman" w:cs="Times New Roman"/>
          <w:b/>
          <w:bCs/>
          <w:color w:val="FF0000"/>
          <w:sz w:val="28"/>
          <w:szCs w:val="28"/>
        </w:rPr>
        <w:t xml:space="preserve"> </w:t>
      </w:r>
      <w:r w:rsidR="00990642" w:rsidRPr="00AA4314">
        <w:rPr>
          <w:rFonts w:ascii="Times New Roman" w:hAnsi="Times New Roman" w:cs="Times New Roman"/>
          <w:b/>
          <w:bCs/>
          <w:color w:val="264D74"/>
          <w:sz w:val="28"/>
          <w:szCs w:val="28"/>
        </w:rPr>
        <w:t>— Coordination of Plans for New Generation, Transmission and End-User Facilities</w:t>
      </w:r>
    </w:p>
    <w:p w14:paraId="76408B22" w14:textId="77777777" w:rsidR="00990642" w:rsidRPr="00ED20E3" w:rsidRDefault="00990642" w:rsidP="00990642">
      <w:pPr>
        <w:widowControl w:val="0"/>
        <w:shd w:val="clear" w:color="auto" w:fill="D3DCE9"/>
        <w:spacing w:line="135" w:lineRule="exact"/>
        <w:rPr>
          <w:rFonts w:ascii="Times New Roman" w:hAnsi="Times New Roman" w:cs="Times New Roman"/>
          <w:sz w:val="24"/>
          <w:szCs w:val="24"/>
        </w:rPr>
      </w:pPr>
    </w:p>
    <w:p w14:paraId="252683ED" w14:textId="77777777" w:rsidR="00E8453A" w:rsidRPr="009C039C" w:rsidRDefault="00E8453A">
      <w:pPr>
        <w:widowControl w:val="0"/>
        <w:spacing w:line="120" w:lineRule="exact"/>
        <w:rPr>
          <w:rFonts w:ascii="Times New Roman" w:hAnsi="Times New Roman" w:cs="Times New Roman"/>
          <w:sz w:val="24"/>
          <w:szCs w:val="24"/>
        </w:rPr>
      </w:pPr>
    </w:p>
    <w:p w14:paraId="519FD637" w14:textId="77777777" w:rsidR="00005914" w:rsidRDefault="00005914" w:rsidP="00654845">
      <w:pPr>
        <w:rPr>
          <w:rFonts w:ascii="Times New Roman" w:hAnsi="Times New Roman" w:cs="Times New Roman"/>
          <w:b/>
          <w:bCs/>
          <w:color w:val="264D74"/>
          <w:sz w:val="24"/>
          <w:szCs w:val="24"/>
        </w:rPr>
      </w:pPr>
    </w:p>
    <w:p w14:paraId="7BE9E1E1" w14:textId="77777777" w:rsidR="00005914" w:rsidRPr="00AA4314" w:rsidRDefault="00E8453A" w:rsidP="00654845">
      <w:pPr>
        <w:rPr>
          <w:rFonts w:ascii="Times New Roman" w:hAnsi="Times New Roman" w:cs="Times New Roman"/>
          <w:b/>
          <w:bCs/>
          <w:color w:val="264D74"/>
          <w:sz w:val="28"/>
          <w:szCs w:val="28"/>
        </w:rPr>
      </w:pPr>
      <w:r w:rsidRPr="00AA4314">
        <w:rPr>
          <w:rFonts w:ascii="Times New Roman" w:hAnsi="Times New Roman" w:cs="Times New Roman"/>
          <w:b/>
          <w:bCs/>
          <w:color w:val="264D74"/>
          <w:sz w:val="28"/>
          <w:szCs w:val="28"/>
        </w:rPr>
        <w:t xml:space="preserve">Purpose: </w:t>
      </w:r>
      <w:r w:rsidR="00654845" w:rsidRPr="00AA4314">
        <w:rPr>
          <w:rFonts w:ascii="Times New Roman" w:hAnsi="Times New Roman" w:cs="Times New Roman"/>
          <w:b/>
          <w:bCs/>
          <w:color w:val="264D74"/>
          <w:sz w:val="28"/>
          <w:szCs w:val="28"/>
        </w:rPr>
        <w:t xml:space="preserve"> </w:t>
      </w:r>
    </w:p>
    <w:p w14:paraId="568B7623" w14:textId="77777777" w:rsidR="00E8453A" w:rsidRPr="00654845" w:rsidRDefault="00654845" w:rsidP="00654845">
      <w:pPr>
        <w:rPr>
          <w:rFonts w:ascii="Times New Roman" w:hAnsi="Times New Roman" w:cs="Times New Roman"/>
          <w:b/>
          <w:bCs/>
          <w:color w:val="264D74"/>
          <w:sz w:val="24"/>
          <w:szCs w:val="24"/>
        </w:rPr>
      </w:pPr>
      <w:r w:rsidRPr="00654845">
        <w:rPr>
          <w:rFonts w:ascii="Times New Roman" w:hAnsi="Times New Roman" w:cs="Times New Roman"/>
          <w:sz w:val="24"/>
          <w:szCs w:val="24"/>
        </w:rPr>
        <w:t>To avoid adverse impacts on reliability, Generator Owners and Transmission Owners and electricity end-users must meet facility connection and performance requirements.</w:t>
      </w:r>
    </w:p>
    <w:p w14:paraId="3F40113B" w14:textId="77777777" w:rsidR="00E8453A" w:rsidRPr="009C039C" w:rsidRDefault="00E8453A">
      <w:pPr>
        <w:widowControl w:val="0"/>
        <w:spacing w:line="120" w:lineRule="exact"/>
        <w:rPr>
          <w:rFonts w:ascii="Times New Roman" w:hAnsi="Times New Roman" w:cs="Times New Roman"/>
          <w:sz w:val="24"/>
          <w:szCs w:val="24"/>
        </w:rPr>
      </w:pPr>
    </w:p>
    <w:p w14:paraId="17E1C938" w14:textId="77777777" w:rsidR="00756289" w:rsidRPr="009C039C" w:rsidRDefault="00E8453A">
      <w:pPr>
        <w:widowControl w:val="0"/>
        <w:tabs>
          <w:tab w:val="left" w:pos="840"/>
        </w:tabs>
        <w:spacing w:line="294" w:lineRule="exact"/>
        <w:rPr>
          <w:rFonts w:ascii="Times New Roman" w:hAnsi="Times New Roman" w:cs="Times New Roman"/>
          <w:sz w:val="24"/>
          <w:szCs w:val="24"/>
        </w:rPr>
      </w:pPr>
      <w:r w:rsidRPr="009C039C">
        <w:rPr>
          <w:rFonts w:ascii="Times New Roman" w:hAnsi="Times New Roman" w:cs="Times New Roman"/>
          <w:sz w:val="24"/>
          <w:szCs w:val="24"/>
        </w:rPr>
        <w:tab/>
      </w:r>
    </w:p>
    <w:p w14:paraId="4BF13971" w14:textId="77777777" w:rsidR="00005914" w:rsidRPr="00AA4314" w:rsidRDefault="00E8453A" w:rsidP="007C44D6">
      <w:pPr>
        <w:widowControl w:val="0"/>
        <w:tabs>
          <w:tab w:val="left" w:pos="840"/>
        </w:tabs>
        <w:spacing w:line="294" w:lineRule="exact"/>
        <w:rPr>
          <w:rFonts w:ascii="Times New Roman" w:hAnsi="Times New Roman" w:cs="Times New Roman"/>
          <w:b/>
          <w:bCs/>
          <w:color w:val="264D74"/>
          <w:sz w:val="28"/>
          <w:szCs w:val="28"/>
        </w:rPr>
      </w:pPr>
      <w:r w:rsidRPr="00AA4314">
        <w:rPr>
          <w:rFonts w:ascii="Times New Roman" w:hAnsi="Times New Roman" w:cs="Times New Roman"/>
          <w:b/>
          <w:bCs/>
          <w:color w:val="264D74"/>
          <w:sz w:val="28"/>
          <w:szCs w:val="28"/>
        </w:rPr>
        <w:t>Applicability:</w:t>
      </w:r>
      <w:r w:rsidR="00654845" w:rsidRPr="00AA4314">
        <w:rPr>
          <w:rFonts w:ascii="Times New Roman" w:hAnsi="Times New Roman" w:cs="Times New Roman"/>
          <w:b/>
          <w:bCs/>
          <w:color w:val="264D74"/>
          <w:sz w:val="28"/>
          <w:szCs w:val="28"/>
        </w:rPr>
        <w:t xml:space="preserve"> </w:t>
      </w:r>
    </w:p>
    <w:p w14:paraId="00358490" w14:textId="77777777" w:rsidR="00990642" w:rsidRDefault="00005914" w:rsidP="007C44D6">
      <w:pPr>
        <w:widowControl w:val="0"/>
        <w:tabs>
          <w:tab w:val="left" w:pos="840"/>
        </w:tabs>
        <w:spacing w:line="294" w:lineRule="exact"/>
        <w:rPr>
          <w:rFonts w:ascii="Times New Roman" w:hAnsi="Times New Roman" w:cs="Times New Roman"/>
          <w:bCs/>
          <w:color w:val="000000"/>
          <w:sz w:val="24"/>
          <w:szCs w:val="24"/>
        </w:rPr>
      </w:pPr>
      <w:r w:rsidRPr="00005914">
        <w:rPr>
          <w:rFonts w:ascii="Times New Roman" w:hAnsi="Times New Roman" w:cs="Times New Roman"/>
          <w:bCs/>
          <w:color w:val="264D74"/>
          <w:sz w:val="24"/>
          <w:szCs w:val="24"/>
        </w:rPr>
        <w:tab/>
      </w:r>
      <w:r w:rsidR="00654845" w:rsidRPr="00005914">
        <w:rPr>
          <w:rFonts w:ascii="Times New Roman" w:hAnsi="Times New Roman" w:cs="Times New Roman"/>
          <w:bCs/>
          <w:color w:val="000000"/>
          <w:sz w:val="24"/>
          <w:szCs w:val="24"/>
        </w:rPr>
        <w:t>G</w:t>
      </w:r>
      <w:r w:rsidR="00990642">
        <w:rPr>
          <w:rFonts w:ascii="Times New Roman" w:hAnsi="Times New Roman" w:cs="Times New Roman"/>
          <w:bCs/>
          <w:color w:val="000000"/>
          <w:sz w:val="24"/>
          <w:szCs w:val="24"/>
        </w:rPr>
        <w:t>enerator Owner</w:t>
      </w:r>
    </w:p>
    <w:p w14:paraId="202B39FE" w14:textId="77777777" w:rsidR="00990642" w:rsidRDefault="00990642" w:rsidP="007C44D6">
      <w:pPr>
        <w:widowControl w:val="0"/>
        <w:tabs>
          <w:tab w:val="left" w:pos="840"/>
        </w:tabs>
        <w:spacing w:line="294" w:lineRule="exact"/>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654845" w:rsidRPr="00005914">
        <w:rPr>
          <w:rFonts w:ascii="Times New Roman" w:hAnsi="Times New Roman" w:cs="Times New Roman"/>
          <w:bCs/>
          <w:color w:val="000000"/>
          <w:sz w:val="24"/>
          <w:szCs w:val="24"/>
        </w:rPr>
        <w:t>T</w:t>
      </w:r>
      <w:r>
        <w:rPr>
          <w:rFonts w:ascii="Times New Roman" w:hAnsi="Times New Roman" w:cs="Times New Roman"/>
          <w:bCs/>
          <w:color w:val="000000"/>
          <w:sz w:val="24"/>
          <w:szCs w:val="24"/>
        </w:rPr>
        <w:t xml:space="preserve">ransmission </w:t>
      </w:r>
      <w:r w:rsidR="00654845" w:rsidRPr="00005914">
        <w:rPr>
          <w:rFonts w:ascii="Times New Roman" w:hAnsi="Times New Roman" w:cs="Times New Roman"/>
          <w:bCs/>
          <w:color w:val="000000"/>
          <w:sz w:val="24"/>
          <w:szCs w:val="24"/>
        </w:rPr>
        <w:t>O</w:t>
      </w:r>
      <w:r>
        <w:rPr>
          <w:rFonts w:ascii="Times New Roman" w:hAnsi="Times New Roman" w:cs="Times New Roman"/>
          <w:bCs/>
          <w:color w:val="000000"/>
          <w:sz w:val="24"/>
          <w:szCs w:val="24"/>
        </w:rPr>
        <w:t>wner</w:t>
      </w:r>
    </w:p>
    <w:p w14:paraId="355C8929" w14:textId="77777777" w:rsidR="00990642" w:rsidRDefault="00990642" w:rsidP="007C44D6">
      <w:pPr>
        <w:widowControl w:val="0"/>
        <w:tabs>
          <w:tab w:val="left" w:pos="840"/>
        </w:tabs>
        <w:spacing w:line="294" w:lineRule="exact"/>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654845" w:rsidRPr="00005914">
        <w:rPr>
          <w:rFonts w:ascii="Times New Roman" w:hAnsi="Times New Roman" w:cs="Times New Roman"/>
          <w:bCs/>
          <w:color w:val="000000"/>
          <w:sz w:val="24"/>
          <w:szCs w:val="24"/>
        </w:rPr>
        <w:t>D</w:t>
      </w:r>
      <w:r>
        <w:rPr>
          <w:rFonts w:ascii="Times New Roman" w:hAnsi="Times New Roman" w:cs="Times New Roman"/>
          <w:bCs/>
          <w:color w:val="000000"/>
          <w:sz w:val="24"/>
          <w:szCs w:val="24"/>
        </w:rPr>
        <w:t>istribution Provider</w:t>
      </w:r>
    </w:p>
    <w:p w14:paraId="3A06C17D" w14:textId="77777777" w:rsidR="00990642" w:rsidRDefault="00990642" w:rsidP="007C44D6">
      <w:pPr>
        <w:widowControl w:val="0"/>
        <w:tabs>
          <w:tab w:val="left" w:pos="840"/>
        </w:tabs>
        <w:spacing w:line="294" w:lineRule="exact"/>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654845" w:rsidRPr="00005914">
        <w:rPr>
          <w:rFonts w:ascii="Times New Roman" w:hAnsi="Times New Roman" w:cs="Times New Roman"/>
          <w:bCs/>
          <w:color w:val="000000"/>
          <w:sz w:val="24"/>
          <w:szCs w:val="24"/>
        </w:rPr>
        <w:t>L</w:t>
      </w:r>
      <w:r>
        <w:rPr>
          <w:rFonts w:ascii="Times New Roman" w:hAnsi="Times New Roman" w:cs="Times New Roman"/>
          <w:bCs/>
          <w:color w:val="000000"/>
          <w:sz w:val="24"/>
          <w:szCs w:val="24"/>
        </w:rPr>
        <w:t>oad-Serving Entity</w:t>
      </w:r>
    </w:p>
    <w:p w14:paraId="303998DA" w14:textId="77777777" w:rsidR="00990642" w:rsidRDefault="00990642" w:rsidP="007C44D6">
      <w:pPr>
        <w:widowControl w:val="0"/>
        <w:tabs>
          <w:tab w:val="left" w:pos="840"/>
        </w:tabs>
        <w:spacing w:line="294" w:lineRule="exact"/>
        <w:rPr>
          <w:rFonts w:ascii="Times New Roman" w:hAnsi="Times New Roman" w:cs="Times New Roman"/>
          <w:bCs/>
          <w:color w:val="000000"/>
          <w:sz w:val="24"/>
          <w:szCs w:val="24"/>
        </w:rPr>
      </w:pPr>
      <w:r>
        <w:rPr>
          <w:rFonts w:ascii="Times New Roman" w:hAnsi="Times New Roman" w:cs="Times New Roman"/>
          <w:bCs/>
          <w:color w:val="000000"/>
          <w:sz w:val="24"/>
          <w:szCs w:val="24"/>
        </w:rPr>
        <w:tab/>
        <w:t>Transmission Planner</w:t>
      </w:r>
    </w:p>
    <w:p w14:paraId="2CA99EC4" w14:textId="77777777" w:rsidR="007C44D6" w:rsidRPr="00005914" w:rsidRDefault="00990642" w:rsidP="007C44D6">
      <w:pPr>
        <w:widowControl w:val="0"/>
        <w:tabs>
          <w:tab w:val="left" w:pos="840"/>
        </w:tabs>
        <w:spacing w:line="294" w:lineRule="exact"/>
        <w:rPr>
          <w:rFonts w:ascii="Times New Roman" w:hAnsi="Times New Roman" w:cs="Times New Roman"/>
          <w:sz w:val="24"/>
          <w:szCs w:val="24"/>
        </w:rPr>
      </w:pPr>
      <w:r>
        <w:rPr>
          <w:rFonts w:ascii="Times New Roman" w:hAnsi="Times New Roman" w:cs="Times New Roman"/>
          <w:bCs/>
          <w:color w:val="000000"/>
          <w:sz w:val="24"/>
          <w:szCs w:val="24"/>
        </w:rPr>
        <w:tab/>
        <w:t>Planning Authority</w:t>
      </w:r>
    </w:p>
    <w:p w14:paraId="023C8831" w14:textId="77777777" w:rsidR="00861282" w:rsidRPr="009C039C" w:rsidRDefault="007C44D6" w:rsidP="00E0105E">
      <w:pPr>
        <w:widowControl w:val="0"/>
        <w:tabs>
          <w:tab w:val="left" w:pos="900"/>
        </w:tabs>
        <w:rPr>
          <w:rFonts w:ascii="Times New Roman" w:hAnsi="Times New Roman" w:cs="Times New Roman"/>
          <w:color w:val="000000"/>
          <w:sz w:val="24"/>
          <w:szCs w:val="24"/>
        </w:rPr>
      </w:pPr>
      <w:r w:rsidRPr="009C039C">
        <w:rPr>
          <w:rFonts w:ascii="Times New Roman" w:hAnsi="Times New Roman" w:cs="Times New Roman"/>
          <w:color w:val="000000"/>
          <w:sz w:val="24"/>
          <w:szCs w:val="24"/>
        </w:rPr>
        <w:tab/>
      </w:r>
    </w:p>
    <w:p w14:paraId="6741821C" w14:textId="77777777" w:rsidR="00E8453A" w:rsidRPr="009C039C" w:rsidRDefault="00E8453A">
      <w:pPr>
        <w:widowControl w:val="0"/>
        <w:spacing w:line="254" w:lineRule="exact"/>
        <w:rPr>
          <w:rFonts w:ascii="Times New Roman" w:hAnsi="Times New Roman" w:cs="Times New Roman"/>
          <w:sz w:val="24"/>
          <w:szCs w:val="24"/>
        </w:rPr>
      </w:pPr>
    </w:p>
    <w:p w14:paraId="572962DC" w14:textId="77777777" w:rsidR="00861282" w:rsidRPr="009C039C" w:rsidRDefault="00E8453A" w:rsidP="00005914">
      <w:pPr>
        <w:widowControl w:val="0"/>
        <w:tabs>
          <w:tab w:val="left" w:pos="840"/>
        </w:tabs>
        <w:spacing w:line="360" w:lineRule="auto"/>
        <w:rPr>
          <w:rFonts w:ascii="Times New Roman" w:hAnsi="Times New Roman" w:cs="Times New Roman"/>
          <w:b/>
          <w:bCs/>
          <w:color w:val="000000"/>
          <w:sz w:val="24"/>
          <w:szCs w:val="24"/>
        </w:rPr>
      </w:pPr>
      <w:r w:rsidRPr="009C039C">
        <w:rPr>
          <w:rFonts w:ascii="Times New Roman" w:hAnsi="Times New Roman" w:cs="Times New Roman"/>
          <w:b/>
          <w:bCs/>
          <w:color w:val="000000"/>
          <w:sz w:val="24"/>
          <w:szCs w:val="24"/>
        </w:rPr>
        <w:t xml:space="preserve">NERC BOT Approval Date: </w:t>
      </w:r>
    </w:p>
    <w:p w14:paraId="69C277F9" w14:textId="77777777" w:rsidR="00756289" w:rsidRPr="009C039C" w:rsidRDefault="00E8453A" w:rsidP="00005914">
      <w:pPr>
        <w:widowControl w:val="0"/>
        <w:tabs>
          <w:tab w:val="left" w:pos="840"/>
        </w:tabs>
        <w:spacing w:line="360" w:lineRule="auto"/>
        <w:rPr>
          <w:rFonts w:ascii="Times New Roman" w:hAnsi="Times New Roman" w:cs="Times New Roman"/>
          <w:sz w:val="24"/>
          <w:szCs w:val="24"/>
        </w:rPr>
      </w:pPr>
      <w:r w:rsidRPr="009C039C">
        <w:rPr>
          <w:rFonts w:ascii="Times New Roman" w:hAnsi="Times New Roman" w:cs="Times New Roman"/>
          <w:b/>
          <w:bCs/>
          <w:color w:val="000000"/>
          <w:sz w:val="24"/>
          <w:szCs w:val="24"/>
        </w:rPr>
        <w:t xml:space="preserve">FERC Approval Date: </w:t>
      </w:r>
    </w:p>
    <w:p w14:paraId="6481746E" w14:textId="77777777" w:rsidR="00E8453A" w:rsidRPr="009C039C" w:rsidRDefault="00E8453A" w:rsidP="00005914">
      <w:pPr>
        <w:widowControl w:val="0"/>
        <w:spacing w:line="360" w:lineRule="auto"/>
        <w:rPr>
          <w:rFonts w:ascii="Times New Roman" w:hAnsi="Times New Roman" w:cs="Times New Roman"/>
          <w:sz w:val="24"/>
          <w:szCs w:val="24"/>
        </w:rPr>
      </w:pPr>
      <w:r w:rsidRPr="009C039C">
        <w:rPr>
          <w:rFonts w:ascii="Times New Roman" w:hAnsi="Times New Roman" w:cs="Times New Roman"/>
          <w:b/>
          <w:bCs/>
          <w:color w:val="000000"/>
          <w:sz w:val="24"/>
          <w:szCs w:val="24"/>
        </w:rPr>
        <w:t xml:space="preserve">Reliability Standard Enforcement Date in the United States: </w:t>
      </w:r>
    </w:p>
    <w:p w14:paraId="555C8C28" w14:textId="77777777" w:rsidR="005916FC" w:rsidRDefault="005916FC">
      <w:pPr>
        <w:widowControl w:val="0"/>
        <w:spacing w:line="334" w:lineRule="exact"/>
        <w:rPr>
          <w:rFonts w:ascii="Times New Roman" w:hAnsi="Times New Roman" w:cs="Times New Roman"/>
          <w:b/>
          <w:bCs/>
          <w:color w:val="264D74"/>
          <w:sz w:val="24"/>
          <w:szCs w:val="24"/>
        </w:rPr>
      </w:pPr>
    </w:p>
    <w:p w14:paraId="5A79BF75" w14:textId="77777777" w:rsidR="00005914" w:rsidRDefault="00005914">
      <w:pPr>
        <w:widowControl w:val="0"/>
        <w:spacing w:line="334" w:lineRule="exact"/>
        <w:rPr>
          <w:rFonts w:ascii="Times New Roman" w:hAnsi="Times New Roman" w:cs="Times New Roman"/>
          <w:b/>
          <w:bCs/>
          <w:color w:val="264D74"/>
          <w:sz w:val="24"/>
          <w:szCs w:val="24"/>
        </w:rPr>
      </w:pPr>
    </w:p>
    <w:p w14:paraId="0BB2DF0C" w14:textId="77777777" w:rsidR="00756289" w:rsidRPr="00AA4314" w:rsidRDefault="00756289">
      <w:pPr>
        <w:widowControl w:val="0"/>
        <w:spacing w:line="334" w:lineRule="exact"/>
        <w:rPr>
          <w:rFonts w:ascii="Times New Roman" w:hAnsi="Times New Roman" w:cs="Times New Roman"/>
          <w:sz w:val="28"/>
          <w:szCs w:val="28"/>
        </w:rPr>
      </w:pPr>
      <w:r w:rsidRPr="00AA4314">
        <w:rPr>
          <w:rFonts w:ascii="Times New Roman" w:hAnsi="Times New Roman" w:cs="Times New Roman"/>
          <w:b/>
          <w:bCs/>
          <w:color w:val="264D74"/>
          <w:sz w:val="28"/>
          <w:szCs w:val="28"/>
        </w:rPr>
        <w:t>Requirements</w:t>
      </w:r>
      <w:r w:rsidRPr="00AA4314">
        <w:rPr>
          <w:rFonts w:ascii="Times New Roman" w:hAnsi="Times New Roman" w:cs="Times New Roman"/>
          <w:sz w:val="28"/>
          <w:szCs w:val="28"/>
        </w:rPr>
        <w:t>:</w:t>
      </w:r>
    </w:p>
    <w:p w14:paraId="68238648" w14:textId="77777777" w:rsidR="00E8453A" w:rsidRPr="009C039C" w:rsidRDefault="00E8453A">
      <w:pPr>
        <w:widowControl w:val="0"/>
        <w:spacing w:line="240" w:lineRule="exact"/>
        <w:rPr>
          <w:rFonts w:ascii="Times New Roman" w:hAnsi="Times New Roman" w:cs="Times New Roman"/>
          <w:sz w:val="24"/>
          <w:szCs w:val="24"/>
        </w:rPr>
      </w:pPr>
    </w:p>
    <w:p w14:paraId="35E35777" w14:textId="77777777" w:rsidR="00654845" w:rsidRPr="00654845" w:rsidRDefault="00654845" w:rsidP="00654845">
      <w:pPr>
        <w:rPr>
          <w:rFonts w:ascii="Times New Roman" w:hAnsi="Times New Roman" w:cs="Times New Roman"/>
          <w:sz w:val="24"/>
          <w:szCs w:val="24"/>
        </w:rPr>
      </w:pPr>
      <w:r w:rsidRPr="00654845">
        <w:rPr>
          <w:rFonts w:ascii="Times New Roman" w:hAnsi="Times New Roman" w:cs="Times New Roman"/>
          <w:b/>
          <w:bCs/>
          <w:sz w:val="24"/>
          <w:szCs w:val="24"/>
        </w:rPr>
        <w:t xml:space="preserve">R1. </w:t>
      </w:r>
      <w:r w:rsidRPr="00654845">
        <w:rPr>
          <w:rFonts w:ascii="Times New Roman" w:hAnsi="Times New Roman" w:cs="Times New Roman"/>
          <w:sz w:val="24"/>
          <w:szCs w:val="24"/>
        </w:rPr>
        <w:t>The Generator Owner, Transmission Owner, Distribution Provider, and Load-Serving Entity</w:t>
      </w:r>
      <w:r>
        <w:rPr>
          <w:rFonts w:ascii="Times New Roman" w:hAnsi="Times New Roman" w:cs="Times New Roman"/>
          <w:sz w:val="24"/>
          <w:szCs w:val="24"/>
        </w:rPr>
        <w:t xml:space="preserve"> </w:t>
      </w:r>
      <w:r w:rsidRPr="00654845">
        <w:rPr>
          <w:rFonts w:ascii="Times New Roman" w:hAnsi="Times New Roman" w:cs="Times New Roman"/>
          <w:sz w:val="24"/>
          <w:szCs w:val="24"/>
        </w:rPr>
        <w:t>seeking to integrate generation facilities, transmission facilities, and electricity end-user</w:t>
      </w:r>
      <w:r>
        <w:rPr>
          <w:rFonts w:ascii="Times New Roman" w:hAnsi="Times New Roman" w:cs="Times New Roman"/>
          <w:sz w:val="24"/>
          <w:szCs w:val="24"/>
        </w:rPr>
        <w:t xml:space="preserve"> </w:t>
      </w:r>
      <w:r w:rsidRPr="00654845">
        <w:rPr>
          <w:rFonts w:ascii="Times New Roman" w:hAnsi="Times New Roman" w:cs="Times New Roman"/>
          <w:sz w:val="24"/>
          <w:szCs w:val="24"/>
        </w:rPr>
        <w:t>facilities shall each coordinate and cooperate on its assessments with its Transmission Planner</w:t>
      </w:r>
      <w:r>
        <w:rPr>
          <w:rFonts w:ascii="Times New Roman" w:hAnsi="Times New Roman" w:cs="Times New Roman"/>
          <w:sz w:val="24"/>
          <w:szCs w:val="24"/>
        </w:rPr>
        <w:t xml:space="preserve"> </w:t>
      </w:r>
      <w:r w:rsidRPr="00654845">
        <w:rPr>
          <w:rFonts w:ascii="Times New Roman" w:hAnsi="Times New Roman" w:cs="Times New Roman"/>
          <w:sz w:val="24"/>
          <w:szCs w:val="24"/>
        </w:rPr>
        <w:t>and Planning Authority. The assessment shall include:</w:t>
      </w:r>
    </w:p>
    <w:p w14:paraId="6D9F4BDE" w14:textId="77777777" w:rsidR="00654845" w:rsidRDefault="00654845" w:rsidP="00654845">
      <w:pPr>
        <w:rPr>
          <w:rFonts w:ascii="Times New Roman" w:hAnsi="Times New Roman" w:cs="Times New Roman"/>
          <w:b/>
          <w:bCs/>
          <w:sz w:val="24"/>
          <w:szCs w:val="24"/>
        </w:rPr>
      </w:pPr>
    </w:p>
    <w:p w14:paraId="132E631C" w14:textId="77777777" w:rsidR="00654845" w:rsidRPr="00654845" w:rsidRDefault="00654845" w:rsidP="00654845">
      <w:pPr>
        <w:rPr>
          <w:rFonts w:ascii="Times New Roman" w:hAnsi="Times New Roman" w:cs="Times New Roman"/>
          <w:sz w:val="24"/>
          <w:szCs w:val="24"/>
        </w:rPr>
      </w:pPr>
      <w:r>
        <w:rPr>
          <w:rFonts w:ascii="Times New Roman" w:hAnsi="Times New Roman" w:cs="Times New Roman"/>
          <w:b/>
          <w:bCs/>
          <w:sz w:val="24"/>
          <w:szCs w:val="24"/>
        </w:rPr>
        <w:t xml:space="preserve">     </w:t>
      </w:r>
      <w:r w:rsidRPr="00654845">
        <w:rPr>
          <w:rFonts w:ascii="Times New Roman" w:hAnsi="Times New Roman" w:cs="Times New Roman"/>
          <w:b/>
          <w:bCs/>
          <w:sz w:val="24"/>
          <w:szCs w:val="24"/>
        </w:rPr>
        <w:t xml:space="preserve">R1.1. </w:t>
      </w:r>
      <w:r w:rsidRPr="00654845">
        <w:rPr>
          <w:rFonts w:ascii="Times New Roman" w:hAnsi="Times New Roman" w:cs="Times New Roman"/>
          <w:sz w:val="24"/>
          <w:szCs w:val="24"/>
        </w:rPr>
        <w:t>Evaluation of the reliability impact of the new facilities and their connections on the</w:t>
      </w:r>
    </w:p>
    <w:p w14:paraId="759CEC88" w14:textId="77777777" w:rsidR="00654845" w:rsidRPr="00654845" w:rsidRDefault="00654845" w:rsidP="00654845">
      <w:pPr>
        <w:rPr>
          <w:rFonts w:ascii="Times New Roman" w:hAnsi="Times New Roman" w:cs="Times New Roman"/>
          <w:sz w:val="24"/>
          <w:szCs w:val="24"/>
        </w:rPr>
      </w:pPr>
      <w:r>
        <w:rPr>
          <w:rFonts w:ascii="Times New Roman" w:hAnsi="Times New Roman" w:cs="Times New Roman"/>
          <w:sz w:val="24"/>
          <w:szCs w:val="24"/>
        </w:rPr>
        <w:t xml:space="preserve">     </w:t>
      </w:r>
      <w:r w:rsidRPr="00654845">
        <w:rPr>
          <w:rFonts w:ascii="Times New Roman" w:hAnsi="Times New Roman" w:cs="Times New Roman"/>
          <w:sz w:val="24"/>
          <w:szCs w:val="24"/>
        </w:rPr>
        <w:t>interconnected transmission systems.</w:t>
      </w:r>
    </w:p>
    <w:p w14:paraId="202B0290" w14:textId="77777777" w:rsidR="00654845" w:rsidRDefault="00654845" w:rsidP="00654845">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2D0E0A2F" w14:textId="77777777" w:rsidR="00361BFB" w:rsidRDefault="00654845" w:rsidP="00654845">
      <w:pPr>
        <w:rPr>
          <w:rFonts w:ascii="Times New Roman" w:hAnsi="Times New Roman" w:cs="Times New Roman"/>
          <w:sz w:val="24"/>
          <w:szCs w:val="24"/>
        </w:rPr>
      </w:pPr>
      <w:r>
        <w:rPr>
          <w:rFonts w:ascii="Times New Roman" w:hAnsi="Times New Roman" w:cs="Times New Roman"/>
          <w:b/>
          <w:bCs/>
          <w:sz w:val="24"/>
          <w:szCs w:val="24"/>
        </w:rPr>
        <w:t xml:space="preserve">     </w:t>
      </w:r>
      <w:r w:rsidRPr="00654845">
        <w:rPr>
          <w:rFonts w:ascii="Times New Roman" w:hAnsi="Times New Roman" w:cs="Times New Roman"/>
          <w:b/>
          <w:bCs/>
          <w:sz w:val="24"/>
          <w:szCs w:val="24"/>
        </w:rPr>
        <w:t xml:space="preserve">R1.2. </w:t>
      </w:r>
      <w:r w:rsidRPr="00654845">
        <w:rPr>
          <w:rFonts w:ascii="Times New Roman" w:hAnsi="Times New Roman" w:cs="Times New Roman"/>
          <w:sz w:val="24"/>
          <w:szCs w:val="24"/>
        </w:rPr>
        <w:t>Ensurance of compliance with NERC Reliability Standards and a</w:t>
      </w:r>
      <w:r w:rsidR="00005914">
        <w:rPr>
          <w:rFonts w:ascii="Times New Roman" w:hAnsi="Times New Roman" w:cs="Times New Roman"/>
          <w:sz w:val="24"/>
          <w:szCs w:val="24"/>
        </w:rPr>
        <w:t xml:space="preserve">pplicable Regional, </w:t>
      </w:r>
      <w:r w:rsidRPr="00654845">
        <w:rPr>
          <w:rFonts w:ascii="Times New Roman" w:hAnsi="Times New Roman" w:cs="Times New Roman"/>
          <w:sz w:val="24"/>
          <w:szCs w:val="24"/>
        </w:rPr>
        <w:t xml:space="preserve">subregional, </w:t>
      </w:r>
      <w:r w:rsidR="00361BFB">
        <w:rPr>
          <w:rFonts w:ascii="Times New Roman" w:hAnsi="Times New Roman" w:cs="Times New Roman"/>
          <w:sz w:val="24"/>
          <w:szCs w:val="24"/>
        </w:rPr>
        <w:t xml:space="preserve">  </w:t>
      </w:r>
    </w:p>
    <w:p w14:paraId="0EA96593" w14:textId="77777777" w:rsidR="00654845" w:rsidRPr="00654845" w:rsidRDefault="00361BFB" w:rsidP="00654845">
      <w:pPr>
        <w:rPr>
          <w:rFonts w:ascii="Times New Roman" w:hAnsi="Times New Roman" w:cs="Times New Roman"/>
          <w:sz w:val="24"/>
          <w:szCs w:val="24"/>
        </w:rPr>
      </w:pPr>
      <w:r>
        <w:rPr>
          <w:rFonts w:ascii="Times New Roman" w:hAnsi="Times New Roman" w:cs="Times New Roman"/>
          <w:sz w:val="24"/>
          <w:szCs w:val="24"/>
        </w:rPr>
        <w:t xml:space="preserve">     </w:t>
      </w:r>
      <w:r w:rsidR="00654845" w:rsidRPr="00654845">
        <w:rPr>
          <w:rFonts w:ascii="Times New Roman" w:hAnsi="Times New Roman" w:cs="Times New Roman"/>
          <w:sz w:val="24"/>
          <w:szCs w:val="24"/>
        </w:rPr>
        <w:t>Power Pool, and individual system planning criteria and facility</w:t>
      </w:r>
      <w:r w:rsidR="00654845">
        <w:rPr>
          <w:rFonts w:ascii="Times New Roman" w:hAnsi="Times New Roman" w:cs="Times New Roman"/>
          <w:sz w:val="24"/>
          <w:szCs w:val="24"/>
        </w:rPr>
        <w:t xml:space="preserve"> </w:t>
      </w:r>
      <w:r w:rsidR="00654845" w:rsidRPr="00654845">
        <w:rPr>
          <w:rFonts w:ascii="Times New Roman" w:hAnsi="Times New Roman" w:cs="Times New Roman"/>
          <w:sz w:val="24"/>
          <w:szCs w:val="24"/>
        </w:rPr>
        <w:t>connection requirements.</w:t>
      </w:r>
    </w:p>
    <w:p w14:paraId="13AA6A3C" w14:textId="77777777" w:rsidR="00361BFB" w:rsidRDefault="00361BFB" w:rsidP="00654845">
      <w:pPr>
        <w:rPr>
          <w:rFonts w:ascii="Times New Roman" w:hAnsi="Times New Roman" w:cs="Times New Roman"/>
          <w:b/>
          <w:bCs/>
          <w:sz w:val="24"/>
          <w:szCs w:val="24"/>
        </w:rPr>
      </w:pPr>
    </w:p>
    <w:p w14:paraId="0BBA2B42" w14:textId="77777777" w:rsidR="00361BFB" w:rsidRDefault="00361BFB" w:rsidP="00654845">
      <w:pPr>
        <w:rPr>
          <w:rFonts w:ascii="Times New Roman" w:hAnsi="Times New Roman" w:cs="Times New Roman"/>
          <w:sz w:val="24"/>
          <w:szCs w:val="24"/>
        </w:rPr>
      </w:pPr>
      <w:r>
        <w:rPr>
          <w:rFonts w:ascii="Times New Roman" w:hAnsi="Times New Roman" w:cs="Times New Roman"/>
          <w:b/>
          <w:bCs/>
          <w:sz w:val="24"/>
          <w:szCs w:val="24"/>
        </w:rPr>
        <w:t xml:space="preserve">     </w:t>
      </w:r>
      <w:r w:rsidR="00654845" w:rsidRPr="00654845">
        <w:rPr>
          <w:rFonts w:ascii="Times New Roman" w:hAnsi="Times New Roman" w:cs="Times New Roman"/>
          <w:b/>
          <w:bCs/>
          <w:sz w:val="24"/>
          <w:szCs w:val="24"/>
        </w:rPr>
        <w:t xml:space="preserve">R1.3. </w:t>
      </w:r>
      <w:r w:rsidR="00654845" w:rsidRPr="00654845">
        <w:rPr>
          <w:rFonts w:ascii="Times New Roman" w:hAnsi="Times New Roman" w:cs="Times New Roman"/>
          <w:sz w:val="24"/>
          <w:szCs w:val="24"/>
        </w:rPr>
        <w:t>Evidence that the parties involved in the assessment have coordinated and cooperated</w:t>
      </w:r>
      <w:r>
        <w:rPr>
          <w:rFonts w:ascii="Times New Roman" w:hAnsi="Times New Roman" w:cs="Times New Roman"/>
          <w:sz w:val="24"/>
          <w:szCs w:val="24"/>
        </w:rPr>
        <w:t xml:space="preserve"> </w:t>
      </w:r>
      <w:r w:rsidR="00654845" w:rsidRPr="00654845">
        <w:rPr>
          <w:rFonts w:ascii="Times New Roman" w:hAnsi="Times New Roman" w:cs="Times New Roman"/>
          <w:sz w:val="24"/>
          <w:szCs w:val="24"/>
        </w:rPr>
        <w:t xml:space="preserve">on the </w:t>
      </w:r>
      <w:r>
        <w:rPr>
          <w:rFonts w:ascii="Times New Roman" w:hAnsi="Times New Roman" w:cs="Times New Roman"/>
          <w:sz w:val="24"/>
          <w:szCs w:val="24"/>
        </w:rPr>
        <w:t xml:space="preserve"> </w:t>
      </w:r>
    </w:p>
    <w:p w14:paraId="001A43F2" w14:textId="77777777" w:rsidR="00361BFB" w:rsidRDefault="00361BFB" w:rsidP="00654845">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54845" w:rsidRPr="00654845">
        <w:rPr>
          <w:rFonts w:ascii="Times New Roman" w:hAnsi="Times New Roman" w:cs="Times New Roman"/>
          <w:sz w:val="24"/>
          <w:szCs w:val="24"/>
        </w:rPr>
        <w:t>assessment of the reliability impacts of new facilities on the interconnected</w:t>
      </w:r>
      <w:r>
        <w:rPr>
          <w:rFonts w:ascii="Times New Roman" w:hAnsi="Times New Roman" w:cs="Times New Roman"/>
          <w:sz w:val="24"/>
          <w:szCs w:val="24"/>
        </w:rPr>
        <w:t xml:space="preserve"> </w:t>
      </w:r>
      <w:r w:rsidR="00654845" w:rsidRPr="00654845">
        <w:rPr>
          <w:rFonts w:ascii="Times New Roman" w:hAnsi="Times New Roman" w:cs="Times New Roman"/>
          <w:sz w:val="24"/>
          <w:szCs w:val="24"/>
        </w:rPr>
        <w:t xml:space="preserve">transmission systems. While </w:t>
      </w:r>
    </w:p>
    <w:p w14:paraId="0AAD3A8A" w14:textId="77777777" w:rsidR="00361BFB" w:rsidRDefault="00361BFB" w:rsidP="00654845">
      <w:pPr>
        <w:rPr>
          <w:rFonts w:ascii="Times New Roman" w:hAnsi="Times New Roman" w:cs="Times New Roman"/>
          <w:sz w:val="24"/>
          <w:szCs w:val="24"/>
        </w:rPr>
      </w:pPr>
      <w:r>
        <w:rPr>
          <w:rFonts w:ascii="Times New Roman" w:hAnsi="Times New Roman" w:cs="Times New Roman"/>
          <w:sz w:val="24"/>
          <w:szCs w:val="24"/>
        </w:rPr>
        <w:t xml:space="preserve">     </w:t>
      </w:r>
      <w:r w:rsidR="00654845" w:rsidRPr="00654845">
        <w:rPr>
          <w:rFonts w:ascii="Times New Roman" w:hAnsi="Times New Roman" w:cs="Times New Roman"/>
          <w:sz w:val="24"/>
          <w:szCs w:val="24"/>
        </w:rPr>
        <w:t>these studies may be performed independently, the</w:t>
      </w:r>
      <w:r>
        <w:rPr>
          <w:rFonts w:ascii="Times New Roman" w:hAnsi="Times New Roman" w:cs="Times New Roman"/>
          <w:sz w:val="24"/>
          <w:szCs w:val="24"/>
        </w:rPr>
        <w:t xml:space="preserve"> </w:t>
      </w:r>
      <w:r w:rsidR="00654845" w:rsidRPr="00654845">
        <w:rPr>
          <w:rFonts w:ascii="Times New Roman" w:hAnsi="Times New Roman" w:cs="Times New Roman"/>
          <w:sz w:val="24"/>
          <w:szCs w:val="24"/>
        </w:rPr>
        <w:t xml:space="preserve">results shall be jointly evaluated and coordinated by the </w:t>
      </w:r>
      <w:r>
        <w:rPr>
          <w:rFonts w:ascii="Times New Roman" w:hAnsi="Times New Roman" w:cs="Times New Roman"/>
          <w:sz w:val="24"/>
          <w:szCs w:val="24"/>
        </w:rPr>
        <w:t xml:space="preserve"> </w:t>
      </w:r>
    </w:p>
    <w:p w14:paraId="32AB6646" w14:textId="77777777" w:rsidR="00654845" w:rsidRPr="00654845" w:rsidRDefault="00361BFB" w:rsidP="00654845">
      <w:pPr>
        <w:rPr>
          <w:rFonts w:ascii="Times New Roman" w:hAnsi="Times New Roman" w:cs="Times New Roman"/>
          <w:sz w:val="24"/>
          <w:szCs w:val="24"/>
        </w:rPr>
      </w:pPr>
      <w:r>
        <w:rPr>
          <w:rFonts w:ascii="Times New Roman" w:hAnsi="Times New Roman" w:cs="Times New Roman"/>
          <w:sz w:val="24"/>
          <w:szCs w:val="24"/>
        </w:rPr>
        <w:t xml:space="preserve">     </w:t>
      </w:r>
      <w:r w:rsidR="00654845" w:rsidRPr="00654845">
        <w:rPr>
          <w:rFonts w:ascii="Times New Roman" w:hAnsi="Times New Roman" w:cs="Times New Roman"/>
          <w:sz w:val="24"/>
          <w:szCs w:val="24"/>
        </w:rPr>
        <w:t>entities involved.</w:t>
      </w:r>
    </w:p>
    <w:p w14:paraId="747F5EBD" w14:textId="77777777" w:rsidR="00361BFB" w:rsidRDefault="00361BFB" w:rsidP="00654845">
      <w:pPr>
        <w:rPr>
          <w:rFonts w:ascii="Times New Roman" w:hAnsi="Times New Roman" w:cs="Times New Roman"/>
          <w:b/>
          <w:bCs/>
          <w:sz w:val="24"/>
          <w:szCs w:val="24"/>
        </w:rPr>
      </w:pPr>
    </w:p>
    <w:p w14:paraId="55626904" w14:textId="77777777" w:rsidR="00361BFB" w:rsidRDefault="00361BFB" w:rsidP="00654845">
      <w:pPr>
        <w:rPr>
          <w:rFonts w:ascii="Times New Roman" w:hAnsi="Times New Roman" w:cs="Times New Roman"/>
          <w:sz w:val="24"/>
          <w:szCs w:val="24"/>
        </w:rPr>
      </w:pPr>
      <w:r>
        <w:rPr>
          <w:rFonts w:ascii="Times New Roman" w:hAnsi="Times New Roman" w:cs="Times New Roman"/>
          <w:b/>
          <w:bCs/>
          <w:sz w:val="24"/>
          <w:szCs w:val="24"/>
        </w:rPr>
        <w:t xml:space="preserve">     </w:t>
      </w:r>
      <w:r w:rsidR="00654845" w:rsidRPr="00654845">
        <w:rPr>
          <w:rFonts w:ascii="Times New Roman" w:hAnsi="Times New Roman" w:cs="Times New Roman"/>
          <w:b/>
          <w:bCs/>
          <w:sz w:val="24"/>
          <w:szCs w:val="24"/>
        </w:rPr>
        <w:t xml:space="preserve">R1.4. </w:t>
      </w:r>
      <w:r w:rsidR="00654845" w:rsidRPr="00654845">
        <w:rPr>
          <w:rFonts w:ascii="Times New Roman" w:hAnsi="Times New Roman" w:cs="Times New Roman"/>
          <w:sz w:val="24"/>
          <w:szCs w:val="24"/>
        </w:rPr>
        <w:t>Evidence that the assessment included steady-state, short-circuit, and dynamics studies</w:t>
      </w:r>
      <w:r>
        <w:rPr>
          <w:rFonts w:ascii="Times New Roman" w:hAnsi="Times New Roman" w:cs="Times New Roman"/>
          <w:sz w:val="24"/>
          <w:szCs w:val="24"/>
        </w:rPr>
        <w:t xml:space="preserve"> </w:t>
      </w:r>
      <w:r w:rsidR="00654845" w:rsidRPr="00654845">
        <w:rPr>
          <w:rFonts w:ascii="Times New Roman" w:hAnsi="Times New Roman" w:cs="Times New Roman"/>
          <w:sz w:val="24"/>
          <w:szCs w:val="24"/>
        </w:rPr>
        <w:t xml:space="preserve">as necessary to </w:t>
      </w:r>
    </w:p>
    <w:p w14:paraId="3B639359" w14:textId="77777777" w:rsidR="00654845" w:rsidRPr="00654845" w:rsidRDefault="00361BFB" w:rsidP="00654845">
      <w:pPr>
        <w:rPr>
          <w:rFonts w:ascii="Times New Roman" w:hAnsi="Times New Roman" w:cs="Times New Roman"/>
          <w:sz w:val="24"/>
          <w:szCs w:val="24"/>
        </w:rPr>
      </w:pPr>
      <w:r>
        <w:rPr>
          <w:rFonts w:ascii="Times New Roman" w:hAnsi="Times New Roman" w:cs="Times New Roman"/>
          <w:sz w:val="24"/>
          <w:szCs w:val="24"/>
        </w:rPr>
        <w:t xml:space="preserve">     </w:t>
      </w:r>
      <w:r w:rsidR="00654845" w:rsidRPr="00654845">
        <w:rPr>
          <w:rFonts w:ascii="Times New Roman" w:hAnsi="Times New Roman" w:cs="Times New Roman"/>
          <w:sz w:val="24"/>
          <w:szCs w:val="24"/>
        </w:rPr>
        <w:t xml:space="preserve">evaluate system performance </w:t>
      </w:r>
      <w:r w:rsidR="00C87BA5">
        <w:rPr>
          <w:rFonts w:ascii="Times New Roman" w:hAnsi="Times New Roman" w:cs="Times New Roman"/>
          <w:sz w:val="24"/>
          <w:szCs w:val="24"/>
        </w:rPr>
        <w:t xml:space="preserve">under both normal and contingency conditions </w:t>
      </w:r>
      <w:r w:rsidR="00654845" w:rsidRPr="00654845">
        <w:rPr>
          <w:rFonts w:ascii="Times New Roman" w:hAnsi="Times New Roman" w:cs="Times New Roman"/>
          <w:sz w:val="24"/>
          <w:szCs w:val="24"/>
        </w:rPr>
        <w:t>in accordance with Reliability Standard</w:t>
      </w:r>
      <w:r w:rsidR="00C87BA5">
        <w:rPr>
          <w:rFonts w:ascii="Times New Roman" w:hAnsi="Times New Roman" w:cs="Times New Roman"/>
          <w:sz w:val="24"/>
          <w:szCs w:val="24"/>
        </w:rPr>
        <w:t>s</w:t>
      </w:r>
      <w:r>
        <w:rPr>
          <w:rFonts w:ascii="Times New Roman" w:hAnsi="Times New Roman" w:cs="Times New Roman"/>
          <w:sz w:val="24"/>
          <w:szCs w:val="24"/>
        </w:rPr>
        <w:t xml:space="preserve"> </w:t>
      </w:r>
      <w:r w:rsidR="00654845" w:rsidRPr="00654845">
        <w:rPr>
          <w:rFonts w:ascii="Times New Roman" w:hAnsi="Times New Roman" w:cs="Times New Roman"/>
          <w:sz w:val="24"/>
          <w:szCs w:val="24"/>
        </w:rPr>
        <w:t>TPL-001-0</w:t>
      </w:r>
      <w:r w:rsidR="00C87BA5">
        <w:rPr>
          <w:rFonts w:ascii="Times New Roman" w:hAnsi="Times New Roman" w:cs="Times New Roman"/>
          <w:sz w:val="24"/>
          <w:szCs w:val="24"/>
        </w:rPr>
        <w:t>, TPL-002-0 and TPL-003-0</w:t>
      </w:r>
      <w:r w:rsidR="00654845" w:rsidRPr="00654845">
        <w:rPr>
          <w:rFonts w:ascii="Times New Roman" w:hAnsi="Times New Roman" w:cs="Times New Roman"/>
          <w:sz w:val="24"/>
          <w:szCs w:val="24"/>
        </w:rPr>
        <w:t>.</w:t>
      </w:r>
    </w:p>
    <w:p w14:paraId="76188F73" w14:textId="77777777" w:rsidR="00361BFB" w:rsidRDefault="00361BFB" w:rsidP="00654845">
      <w:pPr>
        <w:rPr>
          <w:rFonts w:ascii="Times New Roman" w:hAnsi="Times New Roman" w:cs="Times New Roman"/>
          <w:b/>
          <w:bCs/>
          <w:sz w:val="24"/>
          <w:szCs w:val="24"/>
        </w:rPr>
      </w:pPr>
    </w:p>
    <w:p w14:paraId="274431FB" w14:textId="77777777" w:rsidR="00654845" w:rsidRPr="00654845" w:rsidRDefault="00361BFB" w:rsidP="00654845">
      <w:pPr>
        <w:rPr>
          <w:rFonts w:ascii="Times New Roman" w:hAnsi="Times New Roman" w:cs="Times New Roman"/>
          <w:sz w:val="24"/>
          <w:szCs w:val="24"/>
        </w:rPr>
      </w:pPr>
      <w:r>
        <w:rPr>
          <w:rFonts w:ascii="Times New Roman" w:hAnsi="Times New Roman" w:cs="Times New Roman"/>
          <w:b/>
          <w:bCs/>
          <w:sz w:val="24"/>
          <w:szCs w:val="24"/>
        </w:rPr>
        <w:t xml:space="preserve">     </w:t>
      </w:r>
      <w:r w:rsidR="00654845" w:rsidRPr="00654845">
        <w:rPr>
          <w:rFonts w:ascii="Times New Roman" w:hAnsi="Times New Roman" w:cs="Times New Roman"/>
          <w:b/>
          <w:bCs/>
          <w:sz w:val="24"/>
          <w:szCs w:val="24"/>
        </w:rPr>
        <w:t xml:space="preserve">R1.5. </w:t>
      </w:r>
      <w:r w:rsidR="00654845" w:rsidRPr="00654845">
        <w:rPr>
          <w:rFonts w:ascii="Times New Roman" w:hAnsi="Times New Roman" w:cs="Times New Roman"/>
          <w:sz w:val="24"/>
          <w:szCs w:val="24"/>
        </w:rPr>
        <w:t>Documentation that the assessment included study assumptions, system performance,</w:t>
      </w:r>
    </w:p>
    <w:p w14:paraId="7E3E1FC1" w14:textId="77777777" w:rsidR="00281790" w:rsidRPr="00654845" w:rsidRDefault="00361BFB" w:rsidP="00361BFB">
      <w:pPr>
        <w:tabs>
          <w:tab w:val="left" w:pos="720"/>
        </w:tabs>
        <w:rPr>
          <w:rFonts w:ascii="Times New Roman" w:hAnsi="Times New Roman" w:cs="Times New Roman"/>
          <w:b/>
          <w:bCs/>
          <w:color w:val="003366"/>
          <w:sz w:val="24"/>
          <w:szCs w:val="24"/>
        </w:rPr>
      </w:pPr>
      <w:r>
        <w:rPr>
          <w:rFonts w:ascii="Times New Roman" w:hAnsi="Times New Roman" w:cs="Times New Roman"/>
          <w:sz w:val="24"/>
          <w:szCs w:val="24"/>
        </w:rPr>
        <w:t xml:space="preserve">     </w:t>
      </w:r>
      <w:r w:rsidR="00654845" w:rsidRPr="00654845">
        <w:rPr>
          <w:rFonts w:ascii="Times New Roman" w:hAnsi="Times New Roman" w:cs="Times New Roman"/>
          <w:sz w:val="24"/>
          <w:szCs w:val="24"/>
        </w:rPr>
        <w:t>alternatives considered, and jointly coordinated recommendations.</w:t>
      </w:r>
      <w:r w:rsidR="00756289" w:rsidRPr="00654845">
        <w:rPr>
          <w:rFonts w:ascii="Times New Roman" w:hAnsi="Times New Roman" w:cs="Times New Roman"/>
          <w:b/>
          <w:bCs/>
          <w:sz w:val="24"/>
          <w:szCs w:val="24"/>
        </w:rPr>
        <w:t xml:space="preserve"> </w:t>
      </w:r>
      <w:r w:rsidR="00756289" w:rsidRPr="00654845">
        <w:rPr>
          <w:rFonts w:ascii="Times New Roman" w:hAnsi="Times New Roman" w:cs="Times New Roman"/>
          <w:b/>
          <w:bCs/>
          <w:sz w:val="24"/>
          <w:szCs w:val="24"/>
        </w:rPr>
        <w:tab/>
      </w:r>
      <w:r w:rsidR="00756289" w:rsidRPr="00654845">
        <w:rPr>
          <w:rFonts w:ascii="Times New Roman" w:hAnsi="Times New Roman" w:cs="Times New Roman"/>
          <w:b/>
          <w:bCs/>
          <w:color w:val="003366"/>
          <w:sz w:val="24"/>
          <w:szCs w:val="24"/>
        </w:rPr>
        <w:t xml:space="preserve"> </w:t>
      </w:r>
    </w:p>
    <w:p w14:paraId="30552A72" w14:textId="77777777" w:rsidR="00281790" w:rsidRPr="00654845" w:rsidRDefault="00281790" w:rsidP="00756289">
      <w:pPr>
        <w:widowControl w:val="0"/>
        <w:tabs>
          <w:tab w:val="left" w:pos="720"/>
          <w:tab w:val="left" w:pos="1350"/>
        </w:tabs>
        <w:spacing w:line="294" w:lineRule="exact"/>
        <w:ind w:left="1980" w:hanging="1980"/>
        <w:rPr>
          <w:rFonts w:ascii="Times New Roman" w:hAnsi="Times New Roman" w:cs="Times New Roman"/>
          <w:b/>
          <w:bCs/>
          <w:sz w:val="24"/>
          <w:szCs w:val="24"/>
        </w:rPr>
      </w:pPr>
    </w:p>
    <w:p w14:paraId="4E4A30A7" w14:textId="77777777" w:rsidR="000F5E13" w:rsidRPr="009C039C" w:rsidRDefault="00AD5422" w:rsidP="000F5E13">
      <w:pPr>
        <w:widowControl w:val="0"/>
        <w:tabs>
          <w:tab w:val="left" w:pos="720"/>
        </w:tabs>
        <w:spacing w:line="294" w:lineRule="exact"/>
        <w:ind w:left="720"/>
        <w:rPr>
          <w:rFonts w:ascii="Times New Roman" w:hAnsi="Times New Roman" w:cs="Times New Roman"/>
          <w:b/>
          <w:bCs/>
          <w:i/>
          <w:iCs/>
          <w:color w:val="000000"/>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r w:rsidR="000F5E13" w:rsidRPr="009C039C">
        <w:rPr>
          <w:rFonts w:ascii="Times New Roman" w:hAnsi="Times New Roman" w:cs="Times New Roman"/>
          <w:b/>
          <w:bCs/>
          <w:i/>
          <w:iCs/>
          <w:color w:val="000000"/>
          <w:sz w:val="24"/>
          <w:szCs w:val="24"/>
        </w:rPr>
        <w:t>(Registered Entity Response Required)</w:t>
      </w:r>
    </w:p>
    <w:p w14:paraId="0F395D53" w14:textId="77777777" w:rsidR="000F5E13" w:rsidRPr="009C039C" w:rsidRDefault="000F5E13" w:rsidP="000F5E13">
      <w:pPr>
        <w:widowControl w:val="0"/>
        <w:tabs>
          <w:tab w:val="left" w:pos="720"/>
        </w:tabs>
        <w:spacing w:line="186" w:lineRule="exact"/>
        <w:ind w:left="720"/>
        <w:rPr>
          <w:rFonts w:ascii="Times New Roman" w:hAnsi="Times New Roman" w:cs="Times New Roman"/>
          <w:sz w:val="24"/>
          <w:szCs w:val="24"/>
        </w:rPr>
      </w:pPr>
    </w:p>
    <w:p w14:paraId="26BDE6C9" w14:textId="77777777" w:rsidR="000F5E13" w:rsidRPr="009C039C" w:rsidRDefault="000F5E13" w:rsidP="000F5E1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C039C">
        <w:rPr>
          <w:rFonts w:ascii="Times New Roman" w:hAnsi="Times New Roman" w:cs="Times New Roman"/>
          <w:bCs/>
          <w:color w:val="264D74"/>
          <w:sz w:val="24"/>
          <w:szCs w:val="24"/>
        </w:rPr>
        <w:t xml:space="preserve"> </w:t>
      </w:r>
    </w:p>
    <w:p w14:paraId="5E4B783F" w14:textId="77777777" w:rsidR="000F5E13" w:rsidRPr="009C039C" w:rsidRDefault="000F5E13" w:rsidP="000F5E1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1050F0D1" w14:textId="77777777" w:rsidR="00AD5422" w:rsidRDefault="00AD5422" w:rsidP="00AD5422">
      <w:pPr>
        <w:widowControl w:val="0"/>
        <w:tabs>
          <w:tab w:val="left" w:pos="900"/>
          <w:tab w:val="left" w:pos="6360"/>
        </w:tabs>
        <w:spacing w:line="294" w:lineRule="exact"/>
        <w:rPr>
          <w:rFonts w:ascii="Times New Roman" w:hAnsi="Times New Roman" w:cs="Times New Roman"/>
          <w:b/>
          <w:i/>
          <w:iCs/>
          <w:color w:val="C00000"/>
          <w:sz w:val="24"/>
          <w:szCs w:val="24"/>
        </w:rPr>
      </w:pPr>
    </w:p>
    <w:p w14:paraId="0C3332EF" w14:textId="77777777" w:rsidR="004A3EEC" w:rsidRPr="00AA4314" w:rsidRDefault="004A3EEC" w:rsidP="00990642">
      <w:pPr>
        <w:pStyle w:val="Heading1"/>
        <w:rPr>
          <w:sz w:val="32"/>
          <w:szCs w:val="32"/>
        </w:rPr>
      </w:pPr>
      <w:r w:rsidRPr="00AA4314">
        <w:rPr>
          <w:sz w:val="32"/>
          <w:szCs w:val="32"/>
        </w:rPr>
        <w:t>R1 Supporting Evidence and Documentation</w:t>
      </w:r>
    </w:p>
    <w:p w14:paraId="2335A65C" w14:textId="77777777" w:rsidR="004A3EEC" w:rsidRPr="00FE15D3" w:rsidRDefault="004A3EEC" w:rsidP="004A3EEC">
      <w:pPr>
        <w:widowControl w:val="0"/>
        <w:spacing w:line="266" w:lineRule="exact"/>
        <w:rPr>
          <w:rFonts w:ascii="Times New Roman" w:hAnsi="Times New Roman" w:cs="Times New Roman"/>
          <w:b/>
          <w:bCs/>
          <w:sz w:val="24"/>
          <w:szCs w:val="24"/>
        </w:rPr>
      </w:pPr>
    </w:p>
    <w:p w14:paraId="5C3BDF5A" w14:textId="77777777" w:rsidR="004A3EEC" w:rsidRPr="00FE15D3" w:rsidRDefault="004A3EEC" w:rsidP="004A3EEC">
      <w:pPr>
        <w:widowControl w:val="0"/>
        <w:spacing w:line="266" w:lineRule="exact"/>
        <w:rPr>
          <w:rFonts w:ascii="Times New Roman" w:hAnsi="Times New Roman" w:cs="Times New Roman"/>
          <w:b/>
          <w:bCs/>
          <w:i/>
          <w:iCs/>
          <w:sz w:val="24"/>
          <w:szCs w:val="24"/>
        </w:rPr>
      </w:pPr>
      <w:r w:rsidRPr="00FE15D3">
        <w:rPr>
          <w:rFonts w:ascii="Times New Roman" w:hAnsi="Times New Roman" w:cs="Times New Roman"/>
          <w:b/>
          <w:bCs/>
          <w:sz w:val="24"/>
          <w:szCs w:val="24"/>
        </w:rPr>
        <w:t xml:space="preserve">Response: </w:t>
      </w:r>
      <w:r w:rsidRPr="00FE15D3">
        <w:rPr>
          <w:rFonts w:ascii="Times New Roman" w:hAnsi="Times New Roman" w:cs="Times New Roman"/>
          <w:b/>
          <w:bCs/>
          <w:i/>
          <w:iCs/>
          <w:sz w:val="24"/>
          <w:szCs w:val="24"/>
        </w:rPr>
        <w:t>(Registered Entity Response Required)</w:t>
      </w:r>
    </w:p>
    <w:p w14:paraId="7FF467EB" w14:textId="77777777" w:rsidR="004A3EEC" w:rsidRPr="00FE15D3" w:rsidRDefault="004A3EEC" w:rsidP="004A3EEC">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4A3EEC" w:rsidRPr="00FE15D3" w14:paraId="09A5E12D" w14:textId="77777777" w:rsidTr="002537F6">
        <w:trPr>
          <w:gridAfter w:val="1"/>
          <w:wAfter w:w="1224" w:type="dxa"/>
          <w:trHeight w:val="945"/>
        </w:trPr>
        <w:tc>
          <w:tcPr>
            <w:tcW w:w="1098" w:type="dxa"/>
            <w:tcBorders>
              <w:top w:val="nil"/>
              <w:left w:val="nil"/>
              <w:bottom w:val="nil"/>
              <w:right w:val="nil"/>
            </w:tcBorders>
          </w:tcPr>
          <w:p w14:paraId="5E43959C" w14:textId="77777777" w:rsidR="004A3EEC" w:rsidRPr="00FE15D3" w:rsidRDefault="004A3EEC" w:rsidP="002537F6">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14:paraId="61CF6998" w14:textId="77777777" w:rsidR="004A3EEC" w:rsidRPr="00FE15D3" w:rsidRDefault="004A3EEC" w:rsidP="002537F6">
            <w:pPr>
              <w:widowControl w:val="0"/>
              <w:tabs>
                <w:tab w:val="left" w:pos="60"/>
              </w:tabs>
              <w:spacing w:line="294" w:lineRule="exact"/>
              <w:rPr>
                <w:rFonts w:ascii="Times New Roman" w:hAnsi="Times New Roman" w:cs="Times New Roman"/>
                <w:b/>
                <w:bCs/>
                <w:sz w:val="24"/>
                <w:szCs w:val="24"/>
              </w:rPr>
            </w:pPr>
            <w:r w:rsidRPr="00FE15D3">
              <w:rPr>
                <w:rFonts w:ascii="Times New Roman" w:hAnsi="Times New Roman" w:cs="Times New Roman"/>
                <w:sz w:val="24"/>
                <w:szCs w:val="24"/>
              </w:rPr>
              <w:tab/>
            </w:r>
            <w:r w:rsidRPr="00FE15D3">
              <w:rPr>
                <w:rFonts w:ascii="Times New Roman" w:hAnsi="Times New Roman" w:cs="Times New Roman"/>
                <w:b/>
                <w:sz w:val="24"/>
                <w:szCs w:val="24"/>
              </w:rPr>
              <w:t xml:space="preserve">   P</w:t>
            </w:r>
            <w:r w:rsidRPr="00FE15D3">
              <w:rPr>
                <w:rFonts w:ascii="Times New Roman" w:hAnsi="Times New Roman" w:cs="Times New Roman"/>
                <w:b/>
                <w:bCs/>
                <w:sz w:val="24"/>
                <w:szCs w:val="24"/>
              </w:rPr>
              <w:t>rovide the following:</w:t>
            </w:r>
          </w:p>
          <w:p w14:paraId="6D12E9F2" w14:textId="77777777" w:rsidR="004A3EEC" w:rsidRPr="00FE15D3" w:rsidRDefault="004A3EEC" w:rsidP="002537F6">
            <w:pPr>
              <w:widowControl w:val="0"/>
              <w:tabs>
                <w:tab w:val="left" w:pos="252"/>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ab/>
              <w:t xml:space="preserve">Document Title and/or File Name, </w:t>
            </w:r>
            <w:r w:rsidRPr="00FE15D3">
              <w:rPr>
                <w:rFonts w:ascii="Times New Roman" w:hAnsi="Times New Roman" w:cs="Times New Roman"/>
                <w:b/>
                <w:bCs/>
                <w:sz w:val="24"/>
                <w:szCs w:val="24"/>
              </w:rPr>
              <w:tab/>
            </w:r>
            <w:r w:rsidRPr="00FE15D3">
              <w:rPr>
                <w:rFonts w:ascii="Times New Roman" w:hAnsi="Times New Roman" w:cs="Times New Roman"/>
                <w:b/>
                <w:bCs/>
                <w:sz w:val="24"/>
                <w:szCs w:val="24"/>
              </w:rPr>
              <w:tab/>
              <w:t xml:space="preserve">Page &amp; Section, </w:t>
            </w:r>
            <w:r w:rsidRPr="00FE15D3">
              <w:rPr>
                <w:rFonts w:ascii="Times New Roman" w:hAnsi="Times New Roman" w:cs="Times New Roman"/>
                <w:b/>
                <w:bCs/>
                <w:sz w:val="24"/>
                <w:szCs w:val="24"/>
              </w:rPr>
              <w:tab/>
              <w:t>Date &amp; Version</w:t>
            </w:r>
          </w:p>
        </w:tc>
      </w:tr>
      <w:tr w:rsidR="004A3EEC" w:rsidRPr="00FE15D3" w14:paraId="0905D548" w14:textId="77777777" w:rsidTr="002537F6">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14:paraId="3BBC435B" w14:textId="77777777" w:rsidR="004A3EEC" w:rsidRPr="00FE15D3" w:rsidRDefault="004A3EEC" w:rsidP="002537F6">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14:paraId="4070C2E4" w14:textId="77777777" w:rsidR="004A3EEC" w:rsidRPr="00FE15D3" w:rsidRDefault="004A3EEC" w:rsidP="002537F6">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14:paraId="40F16D95" w14:textId="77777777" w:rsidR="004A3EEC" w:rsidRPr="00FE15D3" w:rsidRDefault="004A3EEC" w:rsidP="002537F6">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Version</w:t>
            </w:r>
          </w:p>
        </w:tc>
      </w:tr>
      <w:tr w:rsidR="004A3EEC" w:rsidRPr="00FE15D3" w14:paraId="5E1A36A5" w14:textId="77777777" w:rsidTr="002537F6">
        <w:tblPrEx>
          <w:tblLook w:val="04A0" w:firstRow="1" w:lastRow="0" w:firstColumn="1" w:lastColumn="0" w:noHBand="0" w:noVBand="1"/>
        </w:tblPrEx>
        <w:tc>
          <w:tcPr>
            <w:tcW w:w="7848" w:type="dxa"/>
            <w:gridSpan w:val="2"/>
            <w:tcBorders>
              <w:left w:val="nil"/>
              <w:right w:val="nil"/>
            </w:tcBorders>
            <w:shd w:val="clear" w:color="auto" w:fill="D3DFEE"/>
          </w:tcPr>
          <w:p w14:paraId="3FD3F111" w14:textId="77777777" w:rsidR="004A3EEC" w:rsidRPr="00FE15D3" w:rsidRDefault="004A3EEC" w:rsidP="002537F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14:paraId="40D3DEB6" w14:textId="77777777" w:rsidR="004A3EEC" w:rsidRPr="00FE15D3" w:rsidRDefault="004A3EEC" w:rsidP="002537F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14:paraId="1B13B52D" w14:textId="77777777" w:rsidR="004A3EEC" w:rsidRPr="00FE15D3" w:rsidRDefault="004A3EEC" w:rsidP="002537F6">
            <w:pPr>
              <w:widowControl w:val="0"/>
              <w:tabs>
                <w:tab w:val="left" w:pos="900"/>
                <w:tab w:val="left" w:pos="6360"/>
              </w:tabs>
              <w:spacing w:line="294" w:lineRule="exact"/>
              <w:rPr>
                <w:rFonts w:ascii="Times New Roman" w:hAnsi="Times New Roman" w:cs="Times New Roman"/>
                <w:b/>
                <w:bCs/>
                <w:sz w:val="24"/>
                <w:szCs w:val="24"/>
              </w:rPr>
            </w:pPr>
          </w:p>
        </w:tc>
      </w:tr>
      <w:tr w:rsidR="004A3EEC" w:rsidRPr="00FE15D3" w14:paraId="5C1599C7" w14:textId="77777777" w:rsidTr="002537F6">
        <w:tblPrEx>
          <w:tblLook w:val="04A0" w:firstRow="1" w:lastRow="0" w:firstColumn="1" w:lastColumn="0" w:noHBand="0" w:noVBand="1"/>
        </w:tblPrEx>
        <w:tc>
          <w:tcPr>
            <w:tcW w:w="7848" w:type="dxa"/>
            <w:gridSpan w:val="2"/>
          </w:tcPr>
          <w:p w14:paraId="2EAF33BB" w14:textId="77777777" w:rsidR="004A3EEC" w:rsidRPr="00FE15D3" w:rsidRDefault="004A3EEC" w:rsidP="002537F6">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14:paraId="126053F8" w14:textId="77777777" w:rsidR="004A3EEC" w:rsidRPr="00FE15D3" w:rsidRDefault="004A3EEC" w:rsidP="002537F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14:paraId="14820C11" w14:textId="77777777" w:rsidR="004A3EEC" w:rsidRPr="00FE15D3" w:rsidRDefault="004A3EEC" w:rsidP="002537F6">
            <w:pPr>
              <w:widowControl w:val="0"/>
              <w:tabs>
                <w:tab w:val="left" w:pos="900"/>
                <w:tab w:val="left" w:pos="6360"/>
              </w:tabs>
              <w:spacing w:line="294" w:lineRule="exact"/>
              <w:rPr>
                <w:rFonts w:ascii="Times New Roman" w:hAnsi="Times New Roman" w:cs="Times New Roman"/>
                <w:b/>
                <w:bCs/>
                <w:sz w:val="24"/>
                <w:szCs w:val="24"/>
              </w:rPr>
            </w:pPr>
          </w:p>
        </w:tc>
      </w:tr>
      <w:tr w:rsidR="004A3EEC" w:rsidRPr="00FE15D3" w14:paraId="4A438AD0" w14:textId="77777777" w:rsidTr="002537F6">
        <w:tblPrEx>
          <w:tblLook w:val="04A0" w:firstRow="1" w:lastRow="0" w:firstColumn="1" w:lastColumn="0" w:noHBand="0" w:noVBand="1"/>
        </w:tblPrEx>
        <w:tc>
          <w:tcPr>
            <w:tcW w:w="7848" w:type="dxa"/>
            <w:gridSpan w:val="2"/>
            <w:tcBorders>
              <w:left w:val="nil"/>
              <w:bottom w:val="nil"/>
              <w:right w:val="nil"/>
            </w:tcBorders>
            <w:shd w:val="clear" w:color="auto" w:fill="D3DFEE"/>
          </w:tcPr>
          <w:p w14:paraId="43B94A93" w14:textId="77777777" w:rsidR="004A3EEC" w:rsidRPr="00FE15D3" w:rsidRDefault="004A3EEC" w:rsidP="002537F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14:paraId="366EB6BB" w14:textId="77777777" w:rsidR="004A3EEC" w:rsidRPr="00FE15D3" w:rsidRDefault="004A3EEC" w:rsidP="002537F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14:paraId="5064E8CB" w14:textId="77777777" w:rsidR="004A3EEC" w:rsidRPr="00FE15D3" w:rsidRDefault="004A3EEC" w:rsidP="002537F6">
            <w:pPr>
              <w:widowControl w:val="0"/>
              <w:tabs>
                <w:tab w:val="left" w:pos="900"/>
                <w:tab w:val="left" w:pos="6360"/>
              </w:tabs>
              <w:spacing w:line="294" w:lineRule="exact"/>
              <w:rPr>
                <w:rFonts w:ascii="Times New Roman" w:hAnsi="Times New Roman" w:cs="Times New Roman"/>
                <w:b/>
                <w:bCs/>
                <w:sz w:val="24"/>
                <w:szCs w:val="24"/>
              </w:rPr>
            </w:pPr>
          </w:p>
        </w:tc>
      </w:tr>
      <w:tr w:rsidR="004A3EEC" w:rsidRPr="00FE15D3" w14:paraId="150C8556" w14:textId="77777777" w:rsidTr="002537F6">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1C3129F4" w14:textId="77777777" w:rsidR="004A3EEC" w:rsidRPr="00FE15D3" w:rsidRDefault="004A3EEC" w:rsidP="002537F6">
            <w:pPr>
              <w:widowControl w:val="0"/>
              <w:tabs>
                <w:tab w:val="left" w:pos="900"/>
                <w:tab w:val="left" w:pos="6360"/>
              </w:tabs>
              <w:spacing w:line="294" w:lineRule="exact"/>
              <w:rPr>
                <w:rFonts w:ascii="Times New Roman" w:hAnsi="Times New Roman" w:cs="Times New Roman"/>
                <w:bCs/>
                <w:i/>
                <w:sz w:val="24"/>
                <w:szCs w:val="24"/>
              </w:rPr>
            </w:pPr>
          </w:p>
          <w:p w14:paraId="252327B2" w14:textId="77777777" w:rsidR="004A3EEC" w:rsidRPr="00FE15D3" w:rsidRDefault="004A3EEC" w:rsidP="002537F6">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14:paraId="50B69807" w14:textId="77777777" w:rsidR="004A3EEC" w:rsidRPr="00FE15D3" w:rsidRDefault="004A3EEC" w:rsidP="002537F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07F31F82" w14:textId="77777777" w:rsidR="004A3EEC" w:rsidRPr="00FE15D3" w:rsidRDefault="004A3EEC" w:rsidP="002537F6">
            <w:pPr>
              <w:widowControl w:val="0"/>
              <w:tabs>
                <w:tab w:val="left" w:pos="900"/>
                <w:tab w:val="left" w:pos="6360"/>
              </w:tabs>
              <w:spacing w:line="294" w:lineRule="exact"/>
              <w:rPr>
                <w:rFonts w:ascii="Times New Roman" w:hAnsi="Times New Roman" w:cs="Times New Roman"/>
                <w:b/>
                <w:bCs/>
                <w:sz w:val="24"/>
                <w:szCs w:val="24"/>
              </w:rPr>
            </w:pPr>
          </w:p>
        </w:tc>
      </w:tr>
      <w:tr w:rsidR="004A3EEC" w:rsidRPr="00FE15D3" w14:paraId="0A58F955" w14:textId="77777777" w:rsidTr="002537F6">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14:paraId="1C63F62E" w14:textId="77777777" w:rsidR="004A3EEC" w:rsidRPr="00FE15D3" w:rsidRDefault="004A3EEC" w:rsidP="002537F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41E8168E" w14:textId="77777777" w:rsidR="004A3EEC" w:rsidRPr="00FE15D3" w:rsidRDefault="004A3EEC" w:rsidP="002537F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7FB6293D" w14:textId="77777777" w:rsidR="004A3EEC" w:rsidRPr="00FE15D3" w:rsidRDefault="004A3EEC" w:rsidP="002537F6">
            <w:pPr>
              <w:widowControl w:val="0"/>
              <w:tabs>
                <w:tab w:val="left" w:pos="900"/>
                <w:tab w:val="left" w:pos="6360"/>
              </w:tabs>
              <w:spacing w:line="294" w:lineRule="exact"/>
              <w:rPr>
                <w:rFonts w:ascii="Times New Roman" w:hAnsi="Times New Roman" w:cs="Times New Roman"/>
                <w:b/>
                <w:bCs/>
                <w:sz w:val="24"/>
                <w:szCs w:val="24"/>
              </w:rPr>
            </w:pPr>
          </w:p>
        </w:tc>
      </w:tr>
      <w:tr w:rsidR="004A3EEC" w:rsidRPr="00FE15D3" w14:paraId="70C1A5DC" w14:textId="77777777" w:rsidTr="002537F6">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1261E236" w14:textId="77777777" w:rsidR="004A3EEC" w:rsidRPr="00FE15D3" w:rsidRDefault="004A3EEC" w:rsidP="002537F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14:paraId="502FEB29" w14:textId="77777777" w:rsidR="004A3EEC" w:rsidRPr="00FE15D3" w:rsidRDefault="004A3EEC" w:rsidP="002537F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595D70EA" w14:textId="77777777" w:rsidR="004A3EEC" w:rsidRPr="00FE15D3" w:rsidRDefault="004A3EEC" w:rsidP="002537F6">
            <w:pPr>
              <w:widowControl w:val="0"/>
              <w:tabs>
                <w:tab w:val="left" w:pos="900"/>
                <w:tab w:val="left" w:pos="6360"/>
              </w:tabs>
              <w:spacing w:line="294" w:lineRule="exact"/>
              <w:rPr>
                <w:rFonts w:ascii="Times New Roman" w:hAnsi="Times New Roman" w:cs="Times New Roman"/>
                <w:b/>
                <w:bCs/>
                <w:sz w:val="24"/>
                <w:szCs w:val="24"/>
              </w:rPr>
            </w:pPr>
          </w:p>
        </w:tc>
      </w:tr>
      <w:tr w:rsidR="004A3EEC" w:rsidRPr="00713A72" w14:paraId="6FF31DFD" w14:textId="77777777" w:rsidTr="002537F6">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14:paraId="5004D57E" w14:textId="77777777" w:rsidR="004A3EEC" w:rsidRPr="00713A72" w:rsidRDefault="004A3EEC" w:rsidP="002537F6">
            <w:pPr>
              <w:widowControl w:val="0"/>
              <w:tabs>
                <w:tab w:val="left" w:pos="900"/>
                <w:tab w:val="left" w:pos="6360"/>
              </w:tabs>
              <w:spacing w:line="294" w:lineRule="exact"/>
              <w:rPr>
                <w:rFonts w:ascii="Times New Roman" w:hAnsi="Times New Roman" w:cs="Times New Roman"/>
                <w:b/>
                <w:bCs/>
                <w:color w:val="FF0000"/>
                <w:sz w:val="24"/>
                <w:szCs w:val="24"/>
              </w:rPr>
            </w:pPr>
          </w:p>
        </w:tc>
        <w:tc>
          <w:tcPr>
            <w:tcW w:w="1620" w:type="dxa"/>
            <w:tcBorders>
              <w:top w:val="nil"/>
              <w:left w:val="nil"/>
              <w:bottom w:val="single" w:sz="8" w:space="0" w:color="4F81BD"/>
              <w:right w:val="nil"/>
            </w:tcBorders>
            <w:shd w:val="clear" w:color="auto" w:fill="DBE5F1"/>
          </w:tcPr>
          <w:p w14:paraId="647F2441" w14:textId="77777777" w:rsidR="004A3EEC" w:rsidRPr="00713A72" w:rsidRDefault="004A3EEC" w:rsidP="002537F6">
            <w:pPr>
              <w:widowControl w:val="0"/>
              <w:tabs>
                <w:tab w:val="left" w:pos="900"/>
                <w:tab w:val="left" w:pos="6360"/>
              </w:tabs>
              <w:spacing w:line="294" w:lineRule="exact"/>
              <w:rPr>
                <w:rFonts w:ascii="Times New Roman" w:hAnsi="Times New Roman" w:cs="Times New Roman"/>
                <w:b/>
                <w:bCs/>
                <w:color w:val="FF0000"/>
                <w:sz w:val="24"/>
                <w:szCs w:val="24"/>
              </w:rPr>
            </w:pPr>
          </w:p>
        </w:tc>
        <w:tc>
          <w:tcPr>
            <w:tcW w:w="1548" w:type="dxa"/>
            <w:gridSpan w:val="2"/>
            <w:tcBorders>
              <w:top w:val="nil"/>
              <w:left w:val="nil"/>
              <w:bottom w:val="single" w:sz="8" w:space="0" w:color="4F81BD"/>
              <w:right w:val="nil"/>
            </w:tcBorders>
            <w:shd w:val="clear" w:color="auto" w:fill="DBE5F1"/>
          </w:tcPr>
          <w:p w14:paraId="7C9EB783" w14:textId="77777777" w:rsidR="004A3EEC" w:rsidRPr="00713A72" w:rsidRDefault="004A3EEC" w:rsidP="002537F6">
            <w:pPr>
              <w:widowControl w:val="0"/>
              <w:tabs>
                <w:tab w:val="left" w:pos="900"/>
                <w:tab w:val="left" w:pos="6360"/>
              </w:tabs>
              <w:spacing w:line="294" w:lineRule="exact"/>
              <w:rPr>
                <w:rFonts w:ascii="Times New Roman" w:hAnsi="Times New Roman" w:cs="Times New Roman"/>
                <w:b/>
                <w:bCs/>
                <w:color w:val="FF0000"/>
                <w:sz w:val="24"/>
                <w:szCs w:val="24"/>
              </w:rPr>
            </w:pPr>
          </w:p>
        </w:tc>
      </w:tr>
    </w:tbl>
    <w:p w14:paraId="5CD2676C" w14:textId="77777777" w:rsidR="00990642" w:rsidRDefault="00990642" w:rsidP="00AD5422">
      <w:pPr>
        <w:widowControl w:val="0"/>
        <w:tabs>
          <w:tab w:val="left" w:pos="900"/>
          <w:tab w:val="left" w:pos="6360"/>
        </w:tabs>
        <w:spacing w:line="294" w:lineRule="exact"/>
        <w:rPr>
          <w:rFonts w:ascii="Times New Roman" w:hAnsi="Times New Roman" w:cs="Times New Roman"/>
          <w:b/>
          <w:i/>
          <w:iCs/>
          <w:color w:val="C00000"/>
          <w:sz w:val="24"/>
          <w:szCs w:val="24"/>
        </w:rPr>
      </w:pPr>
    </w:p>
    <w:p w14:paraId="0ED68576" w14:textId="77777777" w:rsidR="00AD5422" w:rsidRDefault="00AD5422" w:rsidP="00AD5422">
      <w:pPr>
        <w:widowControl w:val="0"/>
        <w:tabs>
          <w:tab w:val="left" w:pos="900"/>
          <w:tab w:val="left" w:pos="6360"/>
        </w:tabs>
        <w:spacing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14:paraId="56CAB092" w14:textId="77777777" w:rsidR="00AD5422" w:rsidRDefault="00AD5422" w:rsidP="00AD5422">
      <w:pPr>
        <w:widowControl w:val="0"/>
        <w:tabs>
          <w:tab w:val="left" w:pos="900"/>
          <w:tab w:val="left" w:pos="6360"/>
        </w:tabs>
        <w:spacing w:line="294" w:lineRule="exact"/>
        <w:rPr>
          <w:rFonts w:ascii="Times New Roman" w:hAnsi="Times New Roman" w:cs="Times New Roman"/>
          <w:b/>
          <w:i/>
          <w:iCs/>
          <w:color w:val="C00000"/>
          <w:sz w:val="24"/>
          <w:szCs w:val="24"/>
        </w:rPr>
      </w:pPr>
    </w:p>
    <w:p w14:paraId="38E4AD6D" w14:textId="77777777" w:rsidR="00AD5422" w:rsidRPr="009C039C"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 xml:space="preserve">Compliance Assessment Approach Specific to </w:t>
      </w:r>
      <w:r w:rsidR="003F23F9">
        <w:rPr>
          <w:rFonts w:ascii="Times New Roman" w:hAnsi="Times New Roman" w:cs="Times New Roman"/>
          <w:b/>
          <w:bCs/>
          <w:color w:val="264D74"/>
          <w:sz w:val="24"/>
          <w:szCs w:val="24"/>
        </w:rPr>
        <w:t>FAC-002</w:t>
      </w:r>
      <w:r>
        <w:rPr>
          <w:rFonts w:ascii="Times New Roman" w:hAnsi="Times New Roman" w:cs="Times New Roman"/>
          <w:b/>
          <w:bCs/>
          <w:color w:val="264D74"/>
          <w:sz w:val="24"/>
          <w:szCs w:val="24"/>
        </w:rPr>
        <w:t>-</w:t>
      </w:r>
      <w:r w:rsidR="00C87BA5">
        <w:rPr>
          <w:rFonts w:ascii="Times New Roman" w:hAnsi="Times New Roman" w:cs="Times New Roman"/>
          <w:b/>
          <w:bCs/>
          <w:color w:val="264D74"/>
          <w:sz w:val="24"/>
          <w:szCs w:val="24"/>
        </w:rPr>
        <w:t>1</w:t>
      </w:r>
      <w:r w:rsidRPr="009C039C">
        <w:rPr>
          <w:rFonts w:ascii="Times New Roman" w:hAnsi="Times New Roman" w:cs="Times New Roman"/>
          <w:b/>
          <w:bCs/>
          <w:color w:val="264D74"/>
          <w:sz w:val="24"/>
          <w:szCs w:val="24"/>
        </w:rPr>
        <w:t xml:space="preserve"> R1.</w:t>
      </w:r>
    </w:p>
    <w:p w14:paraId="37DE0704" w14:textId="77777777" w:rsidR="00AD5422" w:rsidRPr="009C039C" w:rsidRDefault="00AD5422" w:rsidP="00AD5422">
      <w:pPr>
        <w:widowControl w:val="0"/>
        <w:spacing w:line="106" w:lineRule="exact"/>
        <w:rPr>
          <w:rFonts w:ascii="Times New Roman" w:hAnsi="Times New Roman" w:cs="Times New Roman"/>
          <w:sz w:val="24"/>
          <w:szCs w:val="24"/>
        </w:rPr>
      </w:pPr>
    </w:p>
    <w:p w14:paraId="5BBFE4D1" w14:textId="77777777" w:rsidR="00AD5422" w:rsidRPr="009C039C" w:rsidRDefault="00AD5422" w:rsidP="00AD5422">
      <w:pPr>
        <w:widowControl w:val="0"/>
        <w:spacing w:line="147" w:lineRule="exact"/>
        <w:rPr>
          <w:rFonts w:ascii="Times New Roman" w:hAnsi="Times New Roman" w:cs="Times New Roman"/>
          <w:sz w:val="24"/>
          <w:szCs w:val="24"/>
        </w:rPr>
      </w:pPr>
    </w:p>
    <w:p w14:paraId="6BBA00E3" w14:textId="77777777" w:rsidR="00361BFB" w:rsidRPr="00361BFB" w:rsidRDefault="00361BFB" w:rsidP="00361BFB">
      <w:pPr>
        <w:rPr>
          <w:rFonts w:ascii="Times New Roman" w:hAnsi="Times New Roman" w:cs="Times New Roman"/>
          <w:color w:val="365F91"/>
          <w:sz w:val="24"/>
          <w:szCs w:val="24"/>
        </w:rPr>
      </w:pPr>
      <w:r>
        <w:rPr>
          <w:rFonts w:ascii="Times New Roman" w:hAnsi="Times New Roman" w:cs="Times New Roman"/>
          <w:color w:val="365F91"/>
          <w:sz w:val="24"/>
          <w:szCs w:val="24"/>
        </w:rPr>
        <w:t>Verify t</w:t>
      </w:r>
      <w:r w:rsidRPr="00361BFB">
        <w:rPr>
          <w:rFonts w:ascii="Times New Roman" w:hAnsi="Times New Roman" w:cs="Times New Roman"/>
          <w:color w:val="365F91"/>
          <w:sz w:val="24"/>
          <w:szCs w:val="24"/>
        </w:rPr>
        <w:t>he assessmen</w:t>
      </w:r>
      <w:r>
        <w:rPr>
          <w:rFonts w:ascii="Times New Roman" w:hAnsi="Times New Roman" w:cs="Times New Roman"/>
          <w:color w:val="365F91"/>
          <w:sz w:val="24"/>
          <w:szCs w:val="24"/>
        </w:rPr>
        <w:t>ts</w:t>
      </w:r>
      <w:r w:rsidRPr="00361BFB">
        <w:rPr>
          <w:rFonts w:ascii="Times New Roman" w:hAnsi="Times New Roman" w:cs="Times New Roman"/>
          <w:color w:val="365F91"/>
          <w:sz w:val="24"/>
          <w:szCs w:val="24"/>
        </w:rPr>
        <w:t xml:space="preserve"> include:</w:t>
      </w:r>
    </w:p>
    <w:p w14:paraId="59C0F1EF" w14:textId="77777777" w:rsidR="00361BFB" w:rsidRPr="00361BFB" w:rsidRDefault="00361BFB" w:rsidP="00361BFB">
      <w:pPr>
        <w:rPr>
          <w:rFonts w:ascii="Times New Roman" w:hAnsi="Times New Roman" w:cs="Times New Roman"/>
          <w:b/>
          <w:bCs/>
          <w:color w:val="365F91"/>
          <w:sz w:val="24"/>
          <w:szCs w:val="24"/>
        </w:rPr>
      </w:pPr>
    </w:p>
    <w:p w14:paraId="5A0E4633" w14:textId="77777777" w:rsidR="00361BFB" w:rsidRPr="00361BFB" w:rsidRDefault="00361BFB" w:rsidP="00361BFB">
      <w:pPr>
        <w:rPr>
          <w:rFonts w:ascii="Times New Roman" w:hAnsi="Times New Roman" w:cs="Times New Roman"/>
          <w:color w:val="365F91"/>
          <w:sz w:val="24"/>
          <w:szCs w:val="24"/>
        </w:rPr>
      </w:pPr>
      <w:r w:rsidRPr="00361BFB">
        <w:rPr>
          <w:rFonts w:ascii="Times New Roman" w:hAnsi="Times New Roman" w:cs="Times New Roman"/>
          <w:b/>
          <w:bCs/>
          <w:color w:val="365F91"/>
          <w:sz w:val="24"/>
          <w:szCs w:val="24"/>
        </w:rPr>
        <w:t xml:space="preserve">     </w:t>
      </w:r>
      <w:r>
        <w:rPr>
          <w:rFonts w:ascii="Times New Roman" w:hAnsi="Times New Roman" w:cs="Times New Roman"/>
          <w:b/>
          <w:bCs/>
          <w:color w:val="365F91"/>
          <w:sz w:val="24"/>
          <w:szCs w:val="24"/>
          <w:u w:val="single"/>
        </w:rPr>
        <w:t xml:space="preserve">        </w:t>
      </w:r>
      <w:r w:rsidRPr="00361BFB">
        <w:rPr>
          <w:rFonts w:ascii="Times New Roman" w:hAnsi="Times New Roman" w:cs="Times New Roman"/>
          <w:color w:val="365F91"/>
          <w:sz w:val="24"/>
          <w:szCs w:val="24"/>
        </w:rPr>
        <w:t>Evaluation of the reliability impact of the new facilities and their connections on the</w:t>
      </w:r>
    </w:p>
    <w:p w14:paraId="70A7ED56" w14:textId="77777777" w:rsidR="00361BFB" w:rsidRPr="00361BFB" w:rsidRDefault="00361BFB" w:rsidP="00361BFB">
      <w:pPr>
        <w:rPr>
          <w:rFonts w:ascii="Times New Roman" w:hAnsi="Times New Roman" w:cs="Times New Roman"/>
          <w:color w:val="365F91"/>
          <w:sz w:val="24"/>
          <w:szCs w:val="24"/>
        </w:rPr>
      </w:pPr>
      <w:r w:rsidRPr="00361BFB">
        <w:rPr>
          <w:rFonts w:ascii="Times New Roman" w:hAnsi="Times New Roman" w:cs="Times New Roman"/>
          <w:color w:val="365F91"/>
          <w:sz w:val="24"/>
          <w:szCs w:val="24"/>
        </w:rPr>
        <w:lastRenderedPageBreak/>
        <w:t xml:space="preserve">     interconnected transmission systems.</w:t>
      </w:r>
    </w:p>
    <w:p w14:paraId="75490223" w14:textId="77777777" w:rsidR="00361BFB" w:rsidRPr="00361BFB" w:rsidRDefault="00361BFB" w:rsidP="00361BFB">
      <w:pPr>
        <w:rPr>
          <w:rFonts w:ascii="Times New Roman" w:hAnsi="Times New Roman" w:cs="Times New Roman"/>
          <w:b/>
          <w:bCs/>
          <w:color w:val="365F91"/>
          <w:sz w:val="24"/>
          <w:szCs w:val="24"/>
        </w:rPr>
      </w:pPr>
      <w:r w:rsidRPr="00361BFB">
        <w:rPr>
          <w:rFonts w:ascii="Times New Roman" w:hAnsi="Times New Roman" w:cs="Times New Roman"/>
          <w:b/>
          <w:bCs/>
          <w:color w:val="365F91"/>
          <w:sz w:val="24"/>
          <w:szCs w:val="24"/>
        </w:rPr>
        <w:t xml:space="preserve">     </w:t>
      </w:r>
    </w:p>
    <w:p w14:paraId="0CE3E956" w14:textId="77777777" w:rsidR="00361BFB" w:rsidRPr="00361BFB" w:rsidRDefault="00361BFB" w:rsidP="00361BFB">
      <w:pPr>
        <w:rPr>
          <w:rFonts w:ascii="Times New Roman" w:hAnsi="Times New Roman" w:cs="Times New Roman"/>
          <w:color w:val="365F91"/>
          <w:sz w:val="24"/>
          <w:szCs w:val="24"/>
        </w:rPr>
      </w:pPr>
      <w:r w:rsidRPr="00361BFB">
        <w:rPr>
          <w:rFonts w:ascii="Times New Roman" w:hAnsi="Times New Roman" w:cs="Times New Roman"/>
          <w:b/>
          <w:bCs/>
          <w:color w:val="365F91"/>
          <w:sz w:val="24"/>
          <w:szCs w:val="24"/>
        </w:rPr>
        <w:t xml:space="preserve">     </w:t>
      </w:r>
      <w:r>
        <w:rPr>
          <w:rFonts w:ascii="Times New Roman" w:hAnsi="Times New Roman" w:cs="Times New Roman"/>
          <w:b/>
          <w:bCs/>
          <w:color w:val="365F91"/>
          <w:sz w:val="24"/>
          <w:szCs w:val="24"/>
          <w:u w:val="single"/>
        </w:rPr>
        <w:t xml:space="preserve">       </w:t>
      </w:r>
      <w:r w:rsidRPr="00361BFB">
        <w:rPr>
          <w:rFonts w:ascii="Times New Roman" w:hAnsi="Times New Roman" w:cs="Times New Roman"/>
          <w:color w:val="365F91"/>
          <w:sz w:val="24"/>
          <w:szCs w:val="24"/>
        </w:rPr>
        <w:t>Ensurance of compliance with NERC Reliability Standards and applicable Regional,</w:t>
      </w:r>
      <w:r w:rsidR="00EF7841">
        <w:rPr>
          <w:rFonts w:ascii="Times New Roman" w:hAnsi="Times New Roman" w:cs="Times New Roman"/>
          <w:color w:val="365F91"/>
          <w:sz w:val="24"/>
          <w:szCs w:val="24"/>
        </w:rPr>
        <w:t xml:space="preserve"> </w:t>
      </w:r>
      <w:r w:rsidRPr="00361BFB">
        <w:rPr>
          <w:rFonts w:ascii="Times New Roman" w:hAnsi="Times New Roman" w:cs="Times New Roman"/>
          <w:color w:val="365F91"/>
          <w:sz w:val="24"/>
          <w:szCs w:val="24"/>
        </w:rPr>
        <w:t xml:space="preserve">subregional,   </w:t>
      </w:r>
    </w:p>
    <w:p w14:paraId="1E7B3C05" w14:textId="77777777" w:rsidR="00361BFB" w:rsidRPr="00361BFB" w:rsidRDefault="00361BFB" w:rsidP="00361BFB">
      <w:pPr>
        <w:rPr>
          <w:rFonts w:ascii="Times New Roman" w:hAnsi="Times New Roman" w:cs="Times New Roman"/>
          <w:color w:val="365F91"/>
          <w:sz w:val="24"/>
          <w:szCs w:val="24"/>
        </w:rPr>
      </w:pPr>
      <w:r w:rsidRPr="00361BFB">
        <w:rPr>
          <w:rFonts w:ascii="Times New Roman" w:hAnsi="Times New Roman" w:cs="Times New Roman"/>
          <w:color w:val="365F91"/>
          <w:sz w:val="24"/>
          <w:szCs w:val="24"/>
        </w:rPr>
        <w:t xml:space="preserve">     Power Pool, and individual system planning criteria and facility connection requirements.</w:t>
      </w:r>
    </w:p>
    <w:p w14:paraId="78BA52FF" w14:textId="77777777" w:rsidR="00361BFB" w:rsidRPr="00361BFB" w:rsidRDefault="00361BFB" w:rsidP="00361BFB">
      <w:pPr>
        <w:rPr>
          <w:rFonts w:ascii="Times New Roman" w:hAnsi="Times New Roman" w:cs="Times New Roman"/>
          <w:b/>
          <w:bCs/>
          <w:color w:val="365F91"/>
          <w:sz w:val="24"/>
          <w:szCs w:val="24"/>
        </w:rPr>
      </w:pPr>
    </w:p>
    <w:p w14:paraId="1F0EEFE8" w14:textId="77777777" w:rsidR="00361BFB" w:rsidRPr="00361BFB" w:rsidRDefault="00361BFB" w:rsidP="00361BFB">
      <w:pPr>
        <w:rPr>
          <w:rFonts w:ascii="Times New Roman" w:hAnsi="Times New Roman" w:cs="Times New Roman"/>
          <w:color w:val="365F91"/>
          <w:sz w:val="24"/>
          <w:szCs w:val="24"/>
        </w:rPr>
      </w:pPr>
      <w:r w:rsidRPr="00361BFB">
        <w:rPr>
          <w:rFonts w:ascii="Times New Roman" w:hAnsi="Times New Roman" w:cs="Times New Roman"/>
          <w:b/>
          <w:bCs/>
          <w:color w:val="365F91"/>
          <w:sz w:val="24"/>
          <w:szCs w:val="24"/>
        </w:rPr>
        <w:t xml:space="preserve">     </w:t>
      </w:r>
      <w:r>
        <w:rPr>
          <w:rFonts w:ascii="Times New Roman" w:hAnsi="Times New Roman" w:cs="Times New Roman"/>
          <w:b/>
          <w:bCs/>
          <w:color w:val="365F91"/>
          <w:sz w:val="24"/>
          <w:szCs w:val="24"/>
          <w:u w:val="single"/>
        </w:rPr>
        <w:t xml:space="preserve">       </w:t>
      </w:r>
      <w:r w:rsidRPr="00361BFB">
        <w:rPr>
          <w:rFonts w:ascii="Times New Roman" w:hAnsi="Times New Roman" w:cs="Times New Roman"/>
          <w:color w:val="365F91"/>
          <w:sz w:val="24"/>
          <w:szCs w:val="24"/>
        </w:rPr>
        <w:t xml:space="preserve">Evidence that the parties involved in the assessment have coordinated and cooperated on the  </w:t>
      </w:r>
    </w:p>
    <w:p w14:paraId="1B166715" w14:textId="77777777" w:rsidR="00361BFB" w:rsidRPr="00361BFB" w:rsidRDefault="00361BFB" w:rsidP="00361BFB">
      <w:pPr>
        <w:rPr>
          <w:rFonts w:ascii="Times New Roman" w:hAnsi="Times New Roman" w:cs="Times New Roman"/>
          <w:color w:val="365F91"/>
          <w:sz w:val="24"/>
          <w:szCs w:val="24"/>
        </w:rPr>
      </w:pPr>
      <w:r w:rsidRPr="00361BFB">
        <w:rPr>
          <w:rFonts w:ascii="Times New Roman" w:hAnsi="Times New Roman" w:cs="Times New Roman"/>
          <w:color w:val="365F91"/>
          <w:sz w:val="24"/>
          <w:szCs w:val="24"/>
        </w:rPr>
        <w:t xml:space="preserve">     assessment of the reliability impacts of new facilities on the interconnected transmission systems. </w:t>
      </w:r>
    </w:p>
    <w:p w14:paraId="457D5543" w14:textId="77777777" w:rsidR="00361BFB" w:rsidRPr="00361BFB" w:rsidRDefault="00361BFB" w:rsidP="00361BFB">
      <w:pPr>
        <w:rPr>
          <w:rFonts w:ascii="Times New Roman" w:hAnsi="Times New Roman" w:cs="Times New Roman"/>
          <w:b/>
          <w:bCs/>
          <w:color w:val="365F91"/>
          <w:sz w:val="24"/>
          <w:szCs w:val="24"/>
        </w:rPr>
      </w:pPr>
    </w:p>
    <w:p w14:paraId="743CD3DD" w14:textId="77777777" w:rsidR="00361BFB" w:rsidRPr="00361BFB" w:rsidRDefault="00361BFB" w:rsidP="00361BFB">
      <w:pPr>
        <w:rPr>
          <w:rFonts w:ascii="Times New Roman" w:hAnsi="Times New Roman" w:cs="Times New Roman"/>
          <w:color w:val="365F91"/>
          <w:sz w:val="24"/>
          <w:szCs w:val="24"/>
        </w:rPr>
      </w:pPr>
      <w:r w:rsidRPr="00361BFB">
        <w:rPr>
          <w:rFonts w:ascii="Times New Roman" w:hAnsi="Times New Roman" w:cs="Times New Roman"/>
          <w:b/>
          <w:bCs/>
          <w:color w:val="365F91"/>
          <w:sz w:val="24"/>
          <w:szCs w:val="24"/>
        </w:rPr>
        <w:t xml:space="preserve">     </w:t>
      </w:r>
      <w:r>
        <w:rPr>
          <w:rFonts w:ascii="Times New Roman" w:hAnsi="Times New Roman" w:cs="Times New Roman"/>
          <w:b/>
          <w:bCs/>
          <w:color w:val="365F91"/>
          <w:sz w:val="24"/>
          <w:szCs w:val="24"/>
          <w:u w:val="single"/>
        </w:rPr>
        <w:t xml:space="preserve">       </w:t>
      </w:r>
      <w:r w:rsidRPr="00361BFB">
        <w:rPr>
          <w:rFonts w:ascii="Times New Roman" w:hAnsi="Times New Roman" w:cs="Times New Roman"/>
          <w:color w:val="365F91"/>
          <w:sz w:val="24"/>
          <w:szCs w:val="24"/>
        </w:rPr>
        <w:t xml:space="preserve">Evidence that the assessment included steady-state, short-circuit, and dynamics studies as necessary to </w:t>
      </w:r>
    </w:p>
    <w:p w14:paraId="5C98AE09" w14:textId="77777777" w:rsidR="00361BFB" w:rsidRPr="00361BFB" w:rsidRDefault="00361BFB" w:rsidP="00361BFB">
      <w:pPr>
        <w:rPr>
          <w:rFonts w:ascii="Times New Roman" w:hAnsi="Times New Roman" w:cs="Times New Roman"/>
          <w:color w:val="365F91"/>
          <w:sz w:val="24"/>
          <w:szCs w:val="24"/>
        </w:rPr>
      </w:pPr>
      <w:r w:rsidRPr="00361BFB">
        <w:rPr>
          <w:rFonts w:ascii="Times New Roman" w:hAnsi="Times New Roman" w:cs="Times New Roman"/>
          <w:color w:val="365F91"/>
          <w:sz w:val="24"/>
          <w:szCs w:val="24"/>
        </w:rPr>
        <w:t xml:space="preserve">     evaluate system performance in accordance with Reliability Standard</w:t>
      </w:r>
      <w:r w:rsidR="00C87BA5">
        <w:rPr>
          <w:rFonts w:ascii="Times New Roman" w:hAnsi="Times New Roman" w:cs="Times New Roman"/>
          <w:color w:val="365F91"/>
          <w:sz w:val="24"/>
          <w:szCs w:val="24"/>
        </w:rPr>
        <w:t>s</w:t>
      </w:r>
      <w:r w:rsidRPr="00361BFB">
        <w:rPr>
          <w:rFonts w:ascii="Times New Roman" w:hAnsi="Times New Roman" w:cs="Times New Roman"/>
          <w:color w:val="365F91"/>
          <w:sz w:val="24"/>
          <w:szCs w:val="24"/>
        </w:rPr>
        <w:t xml:space="preserve"> TPL-001-0</w:t>
      </w:r>
      <w:r w:rsidR="00C87BA5">
        <w:rPr>
          <w:rFonts w:ascii="Times New Roman" w:hAnsi="Times New Roman" w:cs="Times New Roman"/>
          <w:color w:val="365F91"/>
          <w:sz w:val="24"/>
          <w:szCs w:val="24"/>
        </w:rPr>
        <w:t>, TPL-002-0 and TPL-003-0</w:t>
      </w:r>
      <w:r w:rsidRPr="00361BFB">
        <w:rPr>
          <w:rFonts w:ascii="Times New Roman" w:hAnsi="Times New Roman" w:cs="Times New Roman"/>
          <w:color w:val="365F91"/>
          <w:sz w:val="24"/>
          <w:szCs w:val="24"/>
        </w:rPr>
        <w:t>.</w:t>
      </w:r>
    </w:p>
    <w:p w14:paraId="685966B5" w14:textId="77777777" w:rsidR="00361BFB" w:rsidRPr="00361BFB" w:rsidRDefault="00361BFB" w:rsidP="00361BFB">
      <w:pPr>
        <w:rPr>
          <w:rFonts w:ascii="Times New Roman" w:hAnsi="Times New Roman" w:cs="Times New Roman"/>
          <w:b/>
          <w:bCs/>
          <w:color w:val="365F91"/>
          <w:sz w:val="24"/>
          <w:szCs w:val="24"/>
        </w:rPr>
      </w:pPr>
    </w:p>
    <w:p w14:paraId="48C62CFB" w14:textId="77777777" w:rsidR="00361BFB" w:rsidRPr="00361BFB" w:rsidRDefault="00361BFB" w:rsidP="00361BFB">
      <w:pPr>
        <w:rPr>
          <w:rFonts w:ascii="Times New Roman" w:hAnsi="Times New Roman" w:cs="Times New Roman"/>
          <w:color w:val="365F91"/>
          <w:sz w:val="24"/>
          <w:szCs w:val="24"/>
        </w:rPr>
      </w:pPr>
      <w:r w:rsidRPr="00361BFB">
        <w:rPr>
          <w:rFonts w:ascii="Times New Roman" w:hAnsi="Times New Roman" w:cs="Times New Roman"/>
          <w:b/>
          <w:bCs/>
          <w:color w:val="365F91"/>
          <w:sz w:val="24"/>
          <w:szCs w:val="24"/>
        </w:rPr>
        <w:t xml:space="preserve">     </w:t>
      </w:r>
      <w:r>
        <w:rPr>
          <w:rFonts w:ascii="Times New Roman" w:hAnsi="Times New Roman" w:cs="Times New Roman"/>
          <w:b/>
          <w:bCs/>
          <w:color w:val="365F91"/>
          <w:sz w:val="24"/>
          <w:szCs w:val="24"/>
          <w:u w:val="single"/>
        </w:rPr>
        <w:t xml:space="preserve">       </w:t>
      </w:r>
      <w:r w:rsidRPr="00361BFB">
        <w:rPr>
          <w:rFonts w:ascii="Times New Roman" w:hAnsi="Times New Roman" w:cs="Times New Roman"/>
          <w:color w:val="365F91"/>
          <w:sz w:val="24"/>
          <w:szCs w:val="24"/>
        </w:rPr>
        <w:t>Documentation that the assessment included study assumptions, system performance,</w:t>
      </w:r>
    </w:p>
    <w:p w14:paraId="75B8835B" w14:textId="77777777" w:rsidR="00AD5422" w:rsidRDefault="00361BFB" w:rsidP="00361BFB">
      <w:pPr>
        <w:widowControl w:val="0"/>
        <w:tabs>
          <w:tab w:val="left" w:pos="900"/>
          <w:tab w:val="left" w:pos="6360"/>
        </w:tabs>
        <w:spacing w:line="294" w:lineRule="exact"/>
        <w:rPr>
          <w:rFonts w:ascii="Times New Roman" w:hAnsi="Times New Roman" w:cs="Times New Roman"/>
          <w:b/>
          <w:bCs/>
          <w:color w:val="365F91"/>
          <w:sz w:val="24"/>
          <w:szCs w:val="24"/>
        </w:rPr>
      </w:pPr>
      <w:r w:rsidRPr="00361BFB">
        <w:rPr>
          <w:rFonts w:ascii="Times New Roman" w:hAnsi="Times New Roman" w:cs="Times New Roman"/>
          <w:color w:val="365F91"/>
          <w:sz w:val="24"/>
          <w:szCs w:val="24"/>
        </w:rPr>
        <w:t xml:space="preserve">     alternatives considered, and jointly coordinated recommendations.</w:t>
      </w:r>
      <w:r w:rsidRPr="00361BFB">
        <w:rPr>
          <w:rFonts w:ascii="Times New Roman" w:hAnsi="Times New Roman" w:cs="Times New Roman"/>
          <w:b/>
          <w:bCs/>
          <w:color w:val="365F91"/>
          <w:sz w:val="24"/>
          <w:szCs w:val="24"/>
        </w:rPr>
        <w:t xml:space="preserve"> </w:t>
      </w:r>
      <w:r w:rsidRPr="00361BFB">
        <w:rPr>
          <w:rFonts w:ascii="Times New Roman" w:hAnsi="Times New Roman" w:cs="Times New Roman"/>
          <w:b/>
          <w:bCs/>
          <w:color w:val="365F91"/>
          <w:sz w:val="24"/>
          <w:szCs w:val="24"/>
        </w:rPr>
        <w:tab/>
      </w:r>
    </w:p>
    <w:p w14:paraId="429422A9" w14:textId="77777777" w:rsidR="00361BFB" w:rsidRPr="00361BFB" w:rsidRDefault="00361BFB" w:rsidP="00361BFB">
      <w:pPr>
        <w:widowControl w:val="0"/>
        <w:tabs>
          <w:tab w:val="left" w:pos="900"/>
          <w:tab w:val="left" w:pos="6360"/>
        </w:tabs>
        <w:spacing w:line="294" w:lineRule="exact"/>
        <w:rPr>
          <w:rFonts w:ascii="Times New Roman" w:hAnsi="Times New Roman" w:cs="Times New Roman"/>
          <w:b/>
          <w:bCs/>
          <w:color w:val="365F91"/>
          <w:sz w:val="24"/>
          <w:szCs w:val="24"/>
        </w:rPr>
      </w:pPr>
    </w:p>
    <w:p w14:paraId="480276C0" w14:textId="77777777" w:rsidR="00AD5422" w:rsidRPr="009C039C"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Detailed notes:</w:t>
      </w:r>
    </w:p>
    <w:p w14:paraId="219276EC" w14:textId="77777777" w:rsidR="00AD5422" w:rsidRPr="009C039C" w:rsidRDefault="00AD5422" w:rsidP="00AD5422">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AE9070A" w14:textId="77777777" w:rsidR="00AD5422" w:rsidRPr="009C039C" w:rsidRDefault="00AD5422" w:rsidP="00AD5422">
      <w:pPr>
        <w:widowControl w:val="0"/>
        <w:shd w:val="clear" w:color="auto" w:fill="D3DCE9"/>
        <w:tabs>
          <w:tab w:val="left" w:pos="720"/>
        </w:tabs>
        <w:spacing w:line="294" w:lineRule="exact"/>
        <w:rPr>
          <w:rFonts w:ascii="Times New Roman" w:hAnsi="Times New Roman" w:cs="Times New Roman"/>
          <w:bCs/>
          <w:color w:val="264D74"/>
          <w:sz w:val="24"/>
          <w:szCs w:val="24"/>
        </w:rPr>
      </w:pPr>
    </w:p>
    <w:p w14:paraId="28BFD32A" w14:textId="77777777" w:rsidR="00AD5422" w:rsidRPr="009C039C"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p>
    <w:p w14:paraId="6214C580" w14:textId="77777777" w:rsidR="00005914" w:rsidRPr="009C039C" w:rsidRDefault="00005914" w:rsidP="00281790">
      <w:pPr>
        <w:widowControl w:val="0"/>
        <w:spacing w:line="294" w:lineRule="exact"/>
        <w:rPr>
          <w:rFonts w:ascii="Times New Roman" w:hAnsi="Times New Roman" w:cs="Times New Roman"/>
          <w:b/>
          <w:bCs/>
          <w:color w:val="003366"/>
          <w:sz w:val="24"/>
          <w:szCs w:val="24"/>
        </w:rPr>
      </w:pPr>
    </w:p>
    <w:p w14:paraId="51E9B822" w14:textId="77777777" w:rsidR="00861282" w:rsidRPr="003F23F9" w:rsidRDefault="003F23F9" w:rsidP="003F23F9">
      <w:pPr>
        <w:rPr>
          <w:rFonts w:ascii="Times New Roman" w:hAnsi="Times New Roman" w:cs="Times New Roman"/>
          <w:b/>
          <w:bCs/>
          <w:color w:val="003366"/>
          <w:sz w:val="24"/>
          <w:szCs w:val="24"/>
        </w:rPr>
      </w:pPr>
      <w:r w:rsidRPr="003F23F9">
        <w:rPr>
          <w:rFonts w:ascii="Times New Roman" w:hAnsi="Times New Roman" w:cs="Times New Roman"/>
          <w:b/>
          <w:bCs/>
          <w:sz w:val="24"/>
          <w:szCs w:val="24"/>
        </w:rPr>
        <w:t xml:space="preserve">R2. </w:t>
      </w:r>
      <w:r w:rsidRPr="003F23F9">
        <w:rPr>
          <w:rFonts w:ascii="Times New Roman" w:hAnsi="Times New Roman" w:cs="Times New Roman"/>
          <w:sz w:val="24"/>
          <w:szCs w:val="24"/>
        </w:rPr>
        <w:t>The Planning Authority, Transmission Planner, Generator Owner, Transmission Owner, Load-Serving Entity, and Distribution Provider shall each retain its documentation (of its evaluation</w:t>
      </w:r>
      <w:r>
        <w:rPr>
          <w:rFonts w:ascii="Times New Roman" w:hAnsi="Times New Roman" w:cs="Times New Roman"/>
          <w:sz w:val="24"/>
          <w:szCs w:val="24"/>
        </w:rPr>
        <w:t xml:space="preserve"> </w:t>
      </w:r>
      <w:r w:rsidRPr="003F23F9">
        <w:rPr>
          <w:rFonts w:ascii="Times New Roman" w:hAnsi="Times New Roman" w:cs="Times New Roman"/>
          <w:sz w:val="24"/>
          <w:szCs w:val="24"/>
        </w:rPr>
        <w:t>of the reliability impact of the new facilities and their connections on the interconnected</w:t>
      </w:r>
      <w:r>
        <w:rPr>
          <w:rFonts w:ascii="Times New Roman" w:hAnsi="Times New Roman" w:cs="Times New Roman"/>
          <w:sz w:val="24"/>
          <w:szCs w:val="24"/>
        </w:rPr>
        <w:t xml:space="preserve"> </w:t>
      </w:r>
      <w:r w:rsidRPr="003F23F9">
        <w:rPr>
          <w:rFonts w:ascii="Times New Roman" w:hAnsi="Times New Roman" w:cs="Times New Roman"/>
          <w:sz w:val="24"/>
          <w:szCs w:val="24"/>
        </w:rPr>
        <w:t>transmission systems) for three years and shall provide the documentation to the Regional</w:t>
      </w:r>
      <w:r>
        <w:rPr>
          <w:rFonts w:ascii="Times New Roman" w:hAnsi="Times New Roman" w:cs="Times New Roman"/>
          <w:sz w:val="24"/>
          <w:szCs w:val="24"/>
        </w:rPr>
        <w:t xml:space="preserve"> </w:t>
      </w:r>
      <w:r w:rsidRPr="003F23F9">
        <w:rPr>
          <w:rFonts w:ascii="Times New Roman" w:hAnsi="Times New Roman" w:cs="Times New Roman"/>
          <w:sz w:val="24"/>
          <w:szCs w:val="24"/>
        </w:rPr>
        <w:t>Reliability Organization(s) and NERC on request (within 30 calendar days).</w:t>
      </w:r>
    </w:p>
    <w:p w14:paraId="0E49DB21" w14:textId="77777777" w:rsidR="003F23F9" w:rsidRDefault="003F23F9" w:rsidP="00281790">
      <w:pPr>
        <w:widowControl w:val="0"/>
        <w:spacing w:line="294" w:lineRule="exact"/>
        <w:rPr>
          <w:rFonts w:ascii="Times New Roman" w:hAnsi="Times New Roman" w:cs="Times New Roman"/>
          <w:b/>
          <w:bCs/>
          <w:color w:val="003366"/>
          <w:sz w:val="24"/>
          <w:szCs w:val="24"/>
        </w:rPr>
      </w:pPr>
    </w:p>
    <w:p w14:paraId="42682E3F" w14:textId="77777777" w:rsidR="000D3453" w:rsidRPr="00E81994" w:rsidRDefault="00206E30" w:rsidP="000D3453">
      <w:pPr>
        <w:rPr>
          <w:rFonts w:ascii="Times New Roman" w:hAnsi="Times New Roman" w:cs="Times New Roman"/>
          <w:color w:val="FF0000"/>
          <w:sz w:val="24"/>
          <w:szCs w:val="24"/>
        </w:rPr>
      </w:pPr>
      <w:r w:rsidRPr="00E81994">
        <w:rPr>
          <w:rFonts w:ascii="Times New Roman" w:hAnsi="Times New Roman" w:cs="Times New Roman"/>
          <w:color w:val="FF0000"/>
          <w:sz w:val="24"/>
          <w:szCs w:val="24"/>
        </w:rPr>
        <w:t>(Retirement approved by FERC effective January 21, 2014.)</w:t>
      </w:r>
    </w:p>
    <w:p w14:paraId="31C2F5A3" w14:textId="77777777" w:rsidR="00206E30" w:rsidRDefault="00206E30">
      <w:pPr>
        <w:autoSpaceDE/>
        <w:autoSpaceDN/>
        <w:adjustRightInd/>
        <w:rPr>
          <w:rFonts w:ascii="Tahoma" w:hAnsi="Tahoma" w:cs="Tahoma"/>
          <w:color w:val="264D74"/>
          <w:sz w:val="48"/>
          <w:szCs w:val="48"/>
          <w14:shadow w14:blurRad="50800" w14:dist="38100" w14:dir="2700000" w14:sx="100000" w14:sy="100000" w14:kx="0" w14:ky="0" w14:algn="tl">
            <w14:srgbClr w14:val="000000">
              <w14:alpha w14:val="60000"/>
            </w14:srgbClr>
          </w14:shadow>
        </w:rPr>
      </w:pPr>
      <w:r>
        <w:rPr>
          <w:sz w:val="48"/>
          <w:szCs w:val="48"/>
        </w:rPr>
        <w:br w:type="page"/>
      </w:r>
    </w:p>
    <w:p w14:paraId="1F564462" w14:textId="77777777" w:rsidR="00005914" w:rsidRPr="00AA4314" w:rsidRDefault="00005914" w:rsidP="00990642">
      <w:pPr>
        <w:pStyle w:val="Heading1"/>
        <w:rPr>
          <w:sz w:val="48"/>
          <w:szCs w:val="48"/>
        </w:rPr>
      </w:pPr>
      <w:r w:rsidRPr="00AA4314">
        <w:rPr>
          <w:sz w:val="48"/>
          <w:szCs w:val="48"/>
        </w:rPr>
        <w:lastRenderedPageBreak/>
        <w:t>Supplemental Information</w:t>
      </w:r>
    </w:p>
    <w:p w14:paraId="4B8A3918" w14:textId="77777777" w:rsidR="00005914" w:rsidRPr="00005914" w:rsidRDefault="00005914" w:rsidP="00005914">
      <w:pPr>
        <w:spacing w:line="284" w:lineRule="atLeast"/>
        <w:rPr>
          <w:rFonts w:ascii="Times New Roman" w:hAnsi="Times New Roman" w:cs="Times New Roman"/>
          <w:sz w:val="24"/>
          <w:szCs w:val="24"/>
        </w:rPr>
      </w:pPr>
    </w:p>
    <w:p w14:paraId="10BD313A" w14:textId="77777777" w:rsidR="00005914" w:rsidRPr="00005914" w:rsidRDefault="00005914" w:rsidP="00005914">
      <w:pPr>
        <w:spacing w:line="284" w:lineRule="atLeast"/>
        <w:rPr>
          <w:rFonts w:ascii="Times New Roman" w:hAnsi="Times New Roman" w:cs="Times New Roman"/>
          <w:sz w:val="24"/>
          <w:szCs w:val="24"/>
        </w:rPr>
      </w:pPr>
      <w:r w:rsidRPr="00005914">
        <w:rPr>
          <w:rStyle w:val="Strong"/>
          <w:rFonts w:ascii="Times New Roman" w:hAnsi="Times New Roman" w:cs="Times New Roman"/>
          <w:sz w:val="24"/>
          <w:szCs w:val="24"/>
        </w:rPr>
        <w:t xml:space="preserve">Other </w:t>
      </w:r>
      <w:r w:rsidRPr="00005914">
        <w:rPr>
          <w:rStyle w:val="Strong"/>
          <w:rFonts w:ascii="Times New Roman" w:hAnsi="Times New Roman" w:cs="Times New Roman"/>
          <w:sz w:val="24"/>
          <w:szCs w:val="24"/>
        </w:rPr>
        <w:noBreakHyphen/>
      </w:r>
      <w:r w:rsidRPr="00005914">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005914">
        <w:rPr>
          <w:rStyle w:val="Strong"/>
          <w:rFonts w:ascii="Times New Roman" w:hAnsi="Times New Roman" w:cs="Times New Roman"/>
          <w:b w:val="0"/>
          <w:sz w:val="24"/>
          <w:szCs w:val="24"/>
        </w:rPr>
        <w:t xml:space="preserve">, </w:t>
      </w:r>
      <w:r w:rsidRPr="00005914">
        <w:rPr>
          <w:rStyle w:val="Strong"/>
          <w:rFonts w:ascii="Times New Roman" w:hAnsi="Times New Roman" w:cs="Times New Roman"/>
          <w:sz w:val="24"/>
          <w:szCs w:val="24"/>
          <w:u w:val="single"/>
        </w:rPr>
        <w:t>as necessary</w:t>
      </w:r>
      <w:r w:rsidRPr="00005914">
        <w:rPr>
          <w:rStyle w:val="Strong"/>
          <w:rFonts w:ascii="Times New Roman" w:hAnsi="Times New Roman" w:cs="Times New Roman"/>
          <w:b w:val="0"/>
          <w:sz w:val="24"/>
          <w:szCs w:val="24"/>
        </w:rPr>
        <w:t xml:space="preserve"> that</w:t>
      </w:r>
      <w:r w:rsidRPr="00005914">
        <w:rPr>
          <w:rFonts w:ascii="Times New Roman" w:hAnsi="Times New Roman" w:cs="Times New Roman"/>
          <w:b/>
          <w:sz w:val="24"/>
          <w:szCs w:val="24"/>
        </w:rPr>
        <w:t xml:space="preserve"> </w:t>
      </w:r>
      <w:r w:rsidRPr="00005914">
        <w:rPr>
          <w:rFonts w:ascii="Times New Roman" w:hAnsi="Times New Roman" w:cs="Times New Roman"/>
          <w:sz w:val="24"/>
          <w:szCs w:val="24"/>
        </w:rPr>
        <w:t>demonstrates compliance with this Reliability Standard.</w:t>
      </w:r>
    </w:p>
    <w:p w14:paraId="451639F0" w14:textId="77777777" w:rsidR="00A74C27" w:rsidRPr="00005914" w:rsidRDefault="00A74C27" w:rsidP="00A74C27">
      <w:pPr>
        <w:widowControl w:val="0"/>
        <w:spacing w:line="294" w:lineRule="exact"/>
        <w:rPr>
          <w:rFonts w:ascii="Times New Roman" w:hAnsi="Times New Roman" w:cs="Times New Roman"/>
          <w:sz w:val="24"/>
          <w:szCs w:val="24"/>
        </w:rPr>
      </w:pPr>
    </w:p>
    <w:p w14:paraId="00B98B0D" w14:textId="77777777" w:rsidR="00A74C27" w:rsidRDefault="00A74C27" w:rsidP="00A74C27">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r>
      <w:r>
        <w:rPr>
          <w:rFonts w:ascii="Times New Roman" w:hAnsi="Times New Roman" w:cs="Times New Roman"/>
          <w:b/>
          <w:bCs/>
          <w:sz w:val="24"/>
          <w:szCs w:val="24"/>
        </w:rPr>
        <w:t>Entity</w:t>
      </w:r>
      <w:r>
        <w:rPr>
          <w:rFonts w:ascii="Times New Roman" w:hAnsi="Times New Roman" w:cs="Times New Roman"/>
          <w:sz w:val="24"/>
          <w:szCs w:val="24"/>
        </w:rPr>
        <w:t xml:space="preserve"> </w:t>
      </w:r>
      <w:r>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14:paraId="6918238C" w14:textId="77777777" w:rsidR="00A74C27" w:rsidRDefault="00A74C27" w:rsidP="00A74C27">
      <w:pPr>
        <w:widowControl w:val="0"/>
        <w:spacing w:line="186" w:lineRule="exact"/>
        <w:rPr>
          <w:rFonts w:ascii="Times New Roman" w:hAnsi="Times New Roman" w:cs="Times New Roman"/>
          <w:sz w:val="24"/>
          <w:szCs w:val="24"/>
        </w:rPr>
      </w:pPr>
    </w:p>
    <w:p w14:paraId="5E18AA0B" w14:textId="77777777" w:rsidR="00A74C27" w:rsidRDefault="00A74C27" w:rsidP="00A74C27">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14:paraId="73405AC9" w14:textId="77777777" w:rsidR="00A74C27" w:rsidRDefault="00A74C27" w:rsidP="00A74C2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6E7B55A" w14:textId="77777777" w:rsidR="00AD5422" w:rsidRPr="008374A0" w:rsidRDefault="00AD5422" w:rsidP="00A74C27">
      <w:pPr>
        <w:widowControl w:val="0"/>
        <w:tabs>
          <w:tab w:val="left" w:pos="720"/>
        </w:tabs>
        <w:spacing w:line="294" w:lineRule="exact"/>
        <w:rPr>
          <w:rFonts w:ascii="Times New Roman" w:hAnsi="Times New Roman" w:cs="Times New Roman"/>
          <w:sz w:val="24"/>
          <w:szCs w:val="24"/>
        </w:rPr>
      </w:pPr>
    </w:p>
    <w:p w14:paraId="0224F991" w14:textId="77777777" w:rsidR="00AD5422" w:rsidRPr="008374A0" w:rsidRDefault="00AD5422" w:rsidP="00AD5422">
      <w:pPr>
        <w:widowControl w:val="0"/>
        <w:spacing w:line="40" w:lineRule="exact"/>
        <w:rPr>
          <w:rFonts w:ascii="Times New Roman" w:hAnsi="Times New Roman" w:cs="Times New Roman"/>
          <w:sz w:val="24"/>
          <w:szCs w:val="24"/>
        </w:rPr>
      </w:pPr>
    </w:p>
    <w:p w14:paraId="5F86E82C" w14:textId="77777777" w:rsidR="00AD5422" w:rsidRPr="00206E30" w:rsidRDefault="00AD5422" w:rsidP="00206E30"/>
    <w:p w14:paraId="5585B82D" w14:textId="77777777" w:rsidR="00AD5422"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p>
    <w:p w14:paraId="05F77F2D" w14:textId="77777777" w:rsidR="00AD5422" w:rsidRPr="00990642" w:rsidRDefault="00AD5422" w:rsidP="00990642">
      <w:pPr>
        <w:pStyle w:val="Heading1"/>
        <w:rPr>
          <w:szCs w:val="20"/>
        </w:rPr>
      </w:pPr>
      <w:r w:rsidRPr="00AA4314">
        <w:rPr>
          <w:sz w:val="48"/>
          <w:szCs w:val="48"/>
        </w:rPr>
        <w:t>Compliance Findings Summary</w:t>
      </w:r>
      <w:r w:rsidRPr="00990642">
        <w:t xml:space="preserve"> </w:t>
      </w:r>
      <w:r w:rsidRPr="00990642">
        <w:rPr>
          <w:sz w:val="24"/>
          <w:szCs w:val="24"/>
        </w:rPr>
        <w:t>(to be filled out by auditor)</w:t>
      </w:r>
    </w:p>
    <w:p w14:paraId="02D69940" w14:textId="77777777" w:rsidR="00005914" w:rsidRPr="00005914" w:rsidRDefault="00005914" w:rsidP="00005914"/>
    <w:tbl>
      <w:tblPr>
        <w:tblStyle w:val="GridTable1Light-Accent1"/>
        <w:tblW w:w="0" w:type="auto"/>
        <w:tblLook w:val="00A0" w:firstRow="1" w:lastRow="0" w:firstColumn="1" w:lastColumn="0" w:noHBand="0" w:noVBand="0"/>
      </w:tblPr>
      <w:tblGrid>
        <w:gridCol w:w="693"/>
        <w:gridCol w:w="700"/>
        <w:gridCol w:w="605"/>
        <w:gridCol w:w="737"/>
        <w:gridCol w:w="591"/>
        <w:gridCol w:w="7449"/>
      </w:tblGrid>
      <w:tr w:rsidR="004A3EEC" w:rsidRPr="008374A0" w14:paraId="481777D4" w14:textId="77777777" w:rsidTr="00206E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shd w:val="clear" w:color="auto" w:fill="BDD6EE" w:themeFill="accent1" w:themeFillTint="66"/>
          </w:tcPr>
          <w:p w14:paraId="7DC1CCB1" w14:textId="77777777" w:rsidR="004A3EEC" w:rsidRDefault="004A3EEC" w:rsidP="00404D27">
            <w:pPr>
              <w:widowControl w:val="0"/>
              <w:tabs>
                <w:tab w:val="left" w:pos="900"/>
                <w:tab w:val="left" w:pos="6360"/>
              </w:tabs>
              <w:spacing w:line="294" w:lineRule="exact"/>
              <w:jc w:val="center"/>
              <w:rPr>
                <w:rFonts w:ascii="Times New Roman" w:hAnsi="Times New Roman" w:cs="Times New Roman"/>
                <w:b w:val="0"/>
                <w:bCs w:val="0"/>
                <w:color w:val="264D74"/>
                <w:sz w:val="24"/>
                <w:szCs w:val="24"/>
              </w:rPr>
            </w:pPr>
            <w:r>
              <w:rPr>
                <w:rFonts w:ascii="Times New Roman" w:hAnsi="Times New Roman" w:cs="Times New Roman"/>
                <w:color w:val="264D74"/>
                <w:sz w:val="24"/>
                <w:szCs w:val="24"/>
              </w:rPr>
              <w:t>Req.</w:t>
            </w:r>
          </w:p>
        </w:tc>
        <w:tc>
          <w:tcPr>
            <w:tcW w:w="700" w:type="dxa"/>
            <w:shd w:val="clear" w:color="auto" w:fill="BDD6EE" w:themeFill="accent1" w:themeFillTint="66"/>
          </w:tcPr>
          <w:p w14:paraId="0ED69519" w14:textId="77777777" w:rsidR="004A3EEC" w:rsidRPr="008374A0" w:rsidRDefault="004A3EEC" w:rsidP="004A3EEC">
            <w:pPr>
              <w:widowControl w:val="0"/>
              <w:tabs>
                <w:tab w:val="left" w:pos="900"/>
                <w:tab w:val="left" w:pos="6360"/>
              </w:tabs>
              <w:spacing w:line="294"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64D74"/>
                <w:sz w:val="24"/>
                <w:szCs w:val="24"/>
              </w:rPr>
            </w:pPr>
            <w:r>
              <w:rPr>
                <w:rFonts w:ascii="Times New Roman" w:hAnsi="Times New Roman" w:cs="Times New Roman"/>
                <w:color w:val="264D74"/>
                <w:sz w:val="24"/>
                <w:szCs w:val="24"/>
              </w:rPr>
              <w:t>NF</w:t>
            </w:r>
          </w:p>
        </w:tc>
        <w:tc>
          <w:tcPr>
            <w:tcW w:w="605" w:type="dxa"/>
            <w:shd w:val="clear" w:color="auto" w:fill="BDD6EE" w:themeFill="accent1" w:themeFillTint="66"/>
          </w:tcPr>
          <w:p w14:paraId="59228EC3" w14:textId="77777777" w:rsidR="004A3EEC" w:rsidRPr="008374A0" w:rsidRDefault="004A3EEC" w:rsidP="00404D27">
            <w:pPr>
              <w:widowControl w:val="0"/>
              <w:tabs>
                <w:tab w:val="left" w:pos="900"/>
                <w:tab w:val="left" w:pos="6360"/>
              </w:tabs>
              <w:spacing w:line="294"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64D74"/>
                <w:sz w:val="24"/>
                <w:szCs w:val="24"/>
              </w:rPr>
            </w:pPr>
            <w:r>
              <w:rPr>
                <w:rFonts w:ascii="Times New Roman" w:hAnsi="Times New Roman" w:cs="Times New Roman"/>
                <w:color w:val="264D74"/>
                <w:sz w:val="24"/>
                <w:szCs w:val="24"/>
              </w:rPr>
              <w:t>PV</w:t>
            </w:r>
          </w:p>
        </w:tc>
        <w:tc>
          <w:tcPr>
            <w:tcW w:w="737" w:type="dxa"/>
            <w:shd w:val="clear" w:color="auto" w:fill="BDD6EE" w:themeFill="accent1" w:themeFillTint="66"/>
          </w:tcPr>
          <w:p w14:paraId="1DCBAEE6" w14:textId="77777777" w:rsidR="004A3EEC" w:rsidRDefault="004A3EEC" w:rsidP="00404D27">
            <w:pPr>
              <w:widowControl w:val="0"/>
              <w:tabs>
                <w:tab w:val="left" w:pos="900"/>
                <w:tab w:val="left" w:pos="6360"/>
              </w:tabs>
              <w:spacing w:line="294"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64D74"/>
                <w:sz w:val="24"/>
                <w:szCs w:val="24"/>
              </w:rPr>
            </w:pPr>
            <w:r>
              <w:rPr>
                <w:rFonts w:ascii="Times New Roman" w:hAnsi="Times New Roman" w:cs="Times New Roman"/>
                <w:color w:val="264D74"/>
                <w:sz w:val="24"/>
                <w:szCs w:val="24"/>
              </w:rPr>
              <w:t>OEA</w:t>
            </w:r>
          </w:p>
        </w:tc>
        <w:tc>
          <w:tcPr>
            <w:tcW w:w="591" w:type="dxa"/>
            <w:shd w:val="clear" w:color="auto" w:fill="BDD6EE" w:themeFill="accent1" w:themeFillTint="66"/>
          </w:tcPr>
          <w:p w14:paraId="2A018227" w14:textId="77777777" w:rsidR="004A3EEC" w:rsidRDefault="004A3EEC" w:rsidP="00404D27">
            <w:pPr>
              <w:widowControl w:val="0"/>
              <w:tabs>
                <w:tab w:val="left" w:pos="900"/>
                <w:tab w:val="left" w:pos="6360"/>
              </w:tabs>
              <w:spacing w:line="294"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64D74"/>
                <w:sz w:val="24"/>
                <w:szCs w:val="24"/>
              </w:rPr>
            </w:pPr>
            <w:r>
              <w:rPr>
                <w:rFonts w:ascii="Times New Roman" w:hAnsi="Times New Roman" w:cs="Times New Roman"/>
                <w:color w:val="264D74"/>
                <w:sz w:val="24"/>
                <w:szCs w:val="24"/>
              </w:rPr>
              <w:t>NA</w:t>
            </w:r>
          </w:p>
        </w:tc>
        <w:tc>
          <w:tcPr>
            <w:tcW w:w="7449" w:type="dxa"/>
            <w:shd w:val="clear" w:color="auto" w:fill="BDD6EE" w:themeFill="accent1" w:themeFillTint="66"/>
          </w:tcPr>
          <w:p w14:paraId="16EAC86B" w14:textId="77777777" w:rsidR="004A3EEC" w:rsidRPr="008374A0" w:rsidRDefault="004A3EEC" w:rsidP="00404D27">
            <w:pPr>
              <w:widowControl w:val="0"/>
              <w:tabs>
                <w:tab w:val="left" w:pos="900"/>
                <w:tab w:val="left" w:pos="6360"/>
              </w:tabs>
              <w:spacing w:line="294"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64D74"/>
                <w:sz w:val="24"/>
                <w:szCs w:val="24"/>
              </w:rPr>
            </w:pPr>
            <w:r>
              <w:rPr>
                <w:rFonts w:ascii="Times New Roman" w:hAnsi="Times New Roman" w:cs="Times New Roman"/>
                <w:color w:val="264D74"/>
                <w:sz w:val="24"/>
                <w:szCs w:val="24"/>
              </w:rPr>
              <w:t>Statement</w:t>
            </w:r>
          </w:p>
        </w:tc>
      </w:tr>
      <w:tr w:rsidR="004A3EEC" w:rsidRPr="008374A0" w14:paraId="253E7FB7" w14:textId="77777777" w:rsidTr="00206E30">
        <w:tc>
          <w:tcPr>
            <w:cnfStyle w:val="001000000000" w:firstRow="0" w:lastRow="0" w:firstColumn="1" w:lastColumn="0" w:oddVBand="0" w:evenVBand="0" w:oddHBand="0" w:evenHBand="0" w:firstRowFirstColumn="0" w:firstRowLastColumn="0" w:lastRowFirstColumn="0" w:lastRowLastColumn="0"/>
            <w:tcW w:w="693" w:type="dxa"/>
          </w:tcPr>
          <w:p w14:paraId="475CDA61" w14:textId="77777777" w:rsidR="004A3EEC" w:rsidRPr="008374A0" w:rsidRDefault="004A3EEC" w:rsidP="00404D27">
            <w:pPr>
              <w:widowControl w:val="0"/>
              <w:tabs>
                <w:tab w:val="left" w:pos="900"/>
                <w:tab w:val="left" w:pos="6360"/>
              </w:tabs>
              <w:spacing w:line="294" w:lineRule="exact"/>
              <w:jc w:val="center"/>
              <w:rPr>
                <w:rFonts w:ascii="Times New Roman" w:hAnsi="Times New Roman" w:cs="Times New Roman"/>
                <w:b w:val="0"/>
                <w:bCs w:val="0"/>
                <w:color w:val="264D74"/>
                <w:sz w:val="24"/>
                <w:szCs w:val="24"/>
              </w:rPr>
            </w:pPr>
            <w:r>
              <w:rPr>
                <w:rFonts w:ascii="Times New Roman" w:hAnsi="Times New Roman" w:cs="Times New Roman"/>
                <w:color w:val="264D74"/>
                <w:sz w:val="24"/>
                <w:szCs w:val="24"/>
              </w:rPr>
              <w:t>1</w:t>
            </w:r>
          </w:p>
        </w:tc>
        <w:tc>
          <w:tcPr>
            <w:tcW w:w="700" w:type="dxa"/>
          </w:tcPr>
          <w:p w14:paraId="50329753" w14:textId="77777777" w:rsidR="004A3EEC" w:rsidRPr="008374A0" w:rsidRDefault="004A3EEC" w:rsidP="00404D27">
            <w:pPr>
              <w:widowControl w:val="0"/>
              <w:tabs>
                <w:tab w:val="left" w:pos="900"/>
                <w:tab w:val="left" w:pos="6360"/>
              </w:tabs>
              <w:spacing w:line="294"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64D74"/>
                <w:sz w:val="24"/>
                <w:szCs w:val="24"/>
              </w:rPr>
            </w:pPr>
          </w:p>
        </w:tc>
        <w:tc>
          <w:tcPr>
            <w:tcW w:w="605" w:type="dxa"/>
          </w:tcPr>
          <w:p w14:paraId="3FE42E0F" w14:textId="77777777" w:rsidR="004A3EEC" w:rsidRPr="008374A0" w:rsidRDefault="004A3EEC" w:rsidP="00404D27">
            <w:pPr>
              <w:widowControl w:val="0"/>
              <w:tabs>
                <w:tab w:val="left" w:pos="900"/>
                <w:tab w:val="left" w:pos="6360"/>
              </w:tabs>
              <w:spacing w:line="294"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64D74"/>
                <w:sz w:val="24"/>
                <w:szCs w:val="24"/>
              </w:rPr>
            </w:pPr>
          </w:p>
        </w:tc>
        <w:tc>
          <w:tcPr>
            <w:tcW w:w="737" w:type="dxa"/>
          </w:tcPr>
          <w:p w14:paraId="2FC7C64C" w14:textId="77777777" w:rsidR="004A3EEC" w:rsidRPr="008374A0" w:rsidRDefault="004A3EEC" w:rsidP="00404D27">
            <w:pPr>
              <w:widowControl w:val="0"/>
              <w:tabs>
                <w:tab w:val="left" w:pos="900"/>
                <w:tab w:val="left" w:pos="6360"/>
              </w:tabs>
              <w:spacing w:line="294"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64D74"/>
                <w:sz w:val="24"/>
                <w:szCs w:val="24"/>
              </w:rPr>
            </w:pPr>
          </w:p>
        </w:tc>
        <w:tc>
          <w:tcPr>
            <w:tcW w:w="591" w:type="dxa"/>
          </w:tcPr>
          <w:p w14:paraId="1E0F2B13" w14:textId="77777777" w:rsidR="004A3EEC" w:rsidRPr="008374A0" w:rsidRDefault="004A3EEC" w:rsidP="00404D27">
            <w:pPr>
              <w:widowControl w:val="0"/>
              <w:tabs>
                <w:tab w:val="left" w:pos="900"/>
                <w:tab w:val="left" w:pos="6360"/>
              </w:tabs>
              <w:spacing w:line="294"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64D74"/>
                <w:sz w:val="24"/>
                <w:szCs w:val="24"/>
              </w:rPr>
            </w:pPr>
          </w:p>
        </w:tc>
        <w:tc>
          <w:tcPr>
            <w:tcW w:w="7449" w:type="dxa"/>
          </w:tcPr>
          <w:p w14:paraId="46F44D19" w14:textId="77777777" w:rsidR="004A3EEC" w:rsidRPr="008374A0" w:rsidRDefault="004A3EEC" w:rsidP="00404D27">
            <w:pPr>
              <w:widowControl w:val="0"/>
              <w:tabs>
                <w:tab w:val="left" w:pos="900"/>
                <w:tab w:val="left" w:pos="6360"/>
              </w:tabs>
              <w:spacing w:line="294"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64D74"/>
                <w:sz w:val="24"/>
                <w:szCs w:val="24"/>
              </w:rPr>
            </w:pPr>
          </w:p>
        </w:tc>
      </w:tr>
      <w:tr w:rsidR="00206E30" w:rsidRPr="008374A0" w14:paraId="267A53F0" w14:textId="77777777" w:rsidTr="00206E30">
        <w:tc>
          <w:tcPr>
            <w:cnfStyle w:val="001000000000" w:firstRow="0" w:lastRow="0" w:firstColumn="1" w:lastColumn="0" w:oddVBand="0" w:evenVBand="0" w:oddHBand="0" w:evenHBand="0" w:firstRowFirstColumn="0" w:firstRowLastColumn="0" w:lastRowFirstColumn="0" w:lastRowLastColumn="0"/>
            <w:tcW w:w="693" w:type="dxa"/>
          </w:tcPr>
          <w:p w14:paraId="69B65BD5" w14:textId="77777777" w:rsidR="00206E30" w:rsidRPr="008374A0" w:rsidRDefault="00206E30" w:rsidP="00404D27">
            <w:pPr>
              <w:widowControl w:val="0"/>
              <w:tabs>
                <w:tab w:val="left" w:pos="900"/>
                <w:tab w:val="left" w:pos="6360"/>
              </w:tabs>
              <w:spacing w:line="294" w:lineRule="exact"/>
              <w:jc w:val="center"/>
              <w:rPr>
                <w:rFonts w:ascii="Times New Roman" w:hAnsi="Times New Roman" w:cs="Times New Roman"/>
                <w:b w:val="0"/>
                <w:bCs w:val="0"/>
                <w:color w:val="264D74"/>
                <w:sz w:val="24"/>
                <w:szCs w:val="24"/>
              </w:rPr>
            </w:pPr>
            <w:r>
              <w:rPr>
                <w:rFonts w:ascii="Times New Roman" w:hAnsi="Times New Roman" w:cs="Times New Roman"/>
                <w:color w:val="264D74"/>
                <w:sz w:val="24"/>
                <w:szCs w:val="24"/>
              </w:rPr>
              <w:t>2</w:t>
            </w:r>
          </w:p>
        </w:tc>
        <w:tc>
          <w:tcPr>
            <w:tcW w:w="10082" w:type="dxa"/>
            <w:gridSpan w:val="5"/>
          </w:tcPr>
          <w:p w14:paraId="13EDD7BE" w14:textId="77777777" w:rsidR="00206E30" w:rsidRPr="00206E30" w:rsidRDefault="00206E30" w:rsidP="00404D27">
            <w:pPr>
              <w:widowControl w:val="0"/>
              <w:tabs>
                <w:tab w:val="left" w:pos="900"/>
                <w:tab w:val="left" w:pos="6360"/>
              </w:tabs>
              <w:spacing w:line="294"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264D74"/>
                <w:sz w:val="24"/>
                <w:szCs w:val="24"/>
              </w:rPr>
            </w:pPr>
            <w:r w:rsidRPr="00206E30">
              <w:rPr>
                <w:rFonts w:ascii="Times New Roman" w:hAnsi="Times New Roman" w:cs="Times New Roman"/>
                <w:bCs/>
                <w:color w:val="FF0000"/>
                <w:sz w:val="24"/>
                <w:szCs w:val="24"/>
              </w:rPr>
              <w:t>(Retirement approved by FERC effective Janu</w:t>
            </w:r>
            <w:bookmarkStart w:id="0" w:name="_GoBack"/>
            <w:bookmarkEnd w:id="0"/>
            <w:r w:rsidRPr="00206E30">
              <w:rPr>
                <w:rFonts w:ascii="Times New Roman" w:hAnsi="Times New Roman" w:cs="Times New Roman"/>
                <w:bCs/>
                <w:color w:val="FF0000"/>
                <w:sz w:val="24"/>
                <w:szCs w:val="24"/>
              </w:rPr>
              <w:t>ary 21, 2014.)</w:t>
            </w:r>
          </w:p>
        </w:tc>
      </w:tr>
    </w:tbl>
    <w:p w14:paraId="3DF2F5B4" w14:textId="77777777" w:rsidR="00E8453A" w:rsidRPr="009C039C" w:rsidRDefault="00E8453A" w:rsidP="007A0E0C">
      <w:pPr>
        <w:widowControl w:val="0"/>
        <w:tabs>
          <w:tab w:val="left" w:pos="60"/>
        </w:tabs>
        <w:spacing w:line="240" w:lineRule="exact"/>
        <w:rPr>
          <w:rFonts w:ascii="Times New Roman" w:hAnsi="Times New Roman" w:cs="Times New Roman"/>
          <w:sz w:val="24"/>
          <w:szCs w:val="24"/>
        </w:rPr>
      </w:pPr>
    </w:p>
    <w:p w14:paraId="2CC8DA3A" w14:textId="77777777" w:rsidR="00E8453A" w:rsidRPr="009C039C" w:rsidRDefault="00E8453A" w:rsidP="00CC452E">
      <w:pPr>
        <w:widowControl w:val="0"/>
        <w:spacing w:line="40" w:lineRule="exact"/>
        <w:rPr>
          <w:rFonts w:ascii="Times New Roman" w:hAnsi="Times New Roman" w:cs="Times New Roman"/>
          <w:sz w:val="24"/>
          <w:szCs w:val="24"/>
        </w:rPr>
      </w:pPr>
      <w:r w:rsidRPr="009C039C">
        <w:rPr>
          <w:rFonts w:ascii="Times New Roman" w:hAnsi="Times New Roman" w:cs="Times New Roman"/>
          <w:b/>
          <w:sz w:val="24"/>
          <w:szCs w:val="24"/>
        </w:rPr>
        <w:tab/>
      </w:r>
      <w:r w:rsidRPr="009C039C">
        <w:rPr>
          <w:rFonts w:ascii="Times New Roman" w:hAnsi="Times New Roman" w:cs="Times New Roman"/>
          <w:sz w:val="24"/>
          <w:szCs w:val="24"/>
        </w:rPr>
        <w:br w:type="page"/>
      </w:r>
    </w:p>
    <w:p w14:paraId="3068A2C3" w14:textId="77777777" w:rsidR="00CC452E" w:rsidRPr="009C039C" w:rsidRDefault="00CC452E" w:rsidP="00CC452E">
      <w:pPr>
        <w:widowControl w:val="0"/>
        <w:spacing w:line="40" w:lineRule="exact"/>
        <w:rPr>
          <w:rFonts w:ascii="Times New Roman" w:hAnsi="Times New Roman" w:cs="Times New Roman"/>
          <w:sz w:val="24"/>
          <w:szCs w:val="24"/>
        </w:rPr>
      </w:pPr>
    </w:p>
    <w:p w14:paraId="3938D574" w14:textId="77777777" w:rsidR="004550E5" w:rsidRPr="004550E5" w:rsidRDefault="004550E5" w:rsidP="004550E5">
      <w:pPr>
        <w:pStyle w:val="Header"/>
        <w:jc w:val="right"/>
        <w:rPr>
          <w:rFonts w:ascii="Times New Roman" w:hAnsi="Times New Roman" w:cs="Times New Roman"/>
          <w:b/>
          <w:sz w:val="24"/>
          <w:szCs w:val="24"/>
        </w:rPr>
      </w:pPr>
      <w:bookmarkStart w:id="1" w:name="RSAW"/>
      <w:bookmarkStart w:id="2" w:name="OLE_LINK1"/>
      <w:bookmarkStart w:id="3" w:name="OLE_LINK2"/>
      <w:bookmarkEnd w:id="1"/>
      <w:r w:rsidRPr="004550E5">
        <w:rPr>
          <w:rFonts w:ascii="Times New Roman" w:hAnsi="Times New Roman" w:cs="Times New Roman"/>
          <w:b/>
          <w:sz w:val="24"/>
          <w:szCs w:val="24"/>
        </w:rPr>
        <w:t>Excerpts From FERC Orders -- For Reference Purposes Only</w:t>
      </w:r>
    </w:p>
    <w:p w14:paraId="546188F9" w14:textId="77777777" w:rsidR="004550E5" w:rsidRPr="004550E5" w:rsidRDefault="004550E5" w:rsidP="004550E5">
      <w:pPr>
        <w:pStyle w:val="Header"/>
        <w:jc w:val="right"/>
        <w:rPr>
          <w:rFonts w:ascii="Times New Roman" w:hAnsi="Times New Roman" w:cs="Times New Roman"/>
          <w:b/>
          <w:sz w:val="24"/>
          <w:szCs w:val="24"/>
        </w:rPr>
      </w:pPr>
      <w:r w:rsidRPr="004550E5">
        <w:rPr>
          <w:rFonts w:ascii="Times New Roman" w:hAnsi="Times New Roman" w:cs="Times New Roman"/>
          <w:b/>
          <w:sz w:val="24"/>
          <w:szCs w:val="24"/>
        </w:rPr>
        <w:t xml:space="preserve">Updated Through </w:t>
      </w:r>
      <w:r w:rsidR="00407A27">
        <w:rPr>
          <w:rFonts w:ascii="Times New Roman" w:hAnsi="Times New Roman" w:cs="Times New Roman"/>
          <w:b/>
          <w:sz w:val="24"/>
          <w:szCs w:val="24"/>
        </w:rPr>
        <w:t>October 5, 2011</w:t>
      </w:r>
    </w:p>
    <w:p w14:paraId="3CD09D63" w14:textId="77777777" w:rsidR="004550E5" w:rsidRPr="004550E5" w:rsidRDefault="00F269C0" w:rsidP="004550E5">
      <w:pPr>
        <w:pStyle w:val="Header"/>
        <w:jc w:val="right"/>
        <w:rPr>
          <w:rFonts w:ascii="Times New Roman" w:hAnsi="Times New Roman" w:cs="Times New Roman"/>
          <w:b/>
          <w:sz w:val="24"/>
          <w:szCs w:val="24"/>
        </w:rPr>
      </w:pPr>
      <w:r>
        <w:rPr>
          <w:rFonts w:ascii="Times New Roman" w:hAnsi="Times New Roman" w:cs="Times New Roman"/>
          <w:b/>
          <w:sz w:val="24"/>
          <w:szCs w:val="24"/>
        </w:rPr>
        <w:t>FAC-002-</w:t>
      </w:r>
      <w:r w:rsidR="00407A27">
        <w:rPr>
          <w:rFonts w:ascii="Times New Roman" w:hAnsi="Times New Roman" w:cs="Times New Roman"/>
          <w:b/>
          <w:sz w:val="24"/>
          <w:szCs w:val="24"/>
        </w:rPr>
        <w:t>1</w:t>
      </w:r>
    </w:p>
    <w:bookmarkEnd w:id="2"/>
    <w:bookmarkEnd w:id="3"/>
    <w:p w14:paraId="2A32AC25" w14:textId="77777777" w:rsidR="004550E5" w:rsidRPr="009C039C" w:rsidRDefault="004550E5" w:rsidP="00281790">
      <w:pPr>
        <w:widowControl w:val="0"/>
        <w:spacing w:line="428" w:lineRule="exact"/>
        <w:rPr>
          <w:rFonts w:ascii="Times New Roman" w:hAnsi="Times New Roman" w:cs="Times New Roman"/>
          <w:sz w:val="24"/>
          <w:szCs w:val="24"/>
        </w:rPr>
      </w:pPr>
    </w:p>
    <w:p w14:paraId="7502BE5C" w14:textId="77777777" w:rsidR="00F269C0" w:rsidRDefault="00F269C0" w:rsidP="00F269C0">
      <w:pPr>
        <w:widowControl w:val="0"/>
        <w:tabs>
          <w:tab w:val="left" w:pos="60"/>
        </w:tabs>
        <w:spacing w:line="200" w:lineRule="exact"/>
        <w:rPr>
          <w:rFonts w:ascii="Verdana" w:hAnsi="Verdana" w:cs="Verdana"/>
          <w:b/>
          <w:bCs/>
          <w:color w:val="000000"/>
        </w:rPr>
      </w:pPr>
      <w:r>
        <w:rPr>
          <w:rFonts w:ascii="Verdana" w:hAnsi="Verdana" w:cs="Verdana"/>
          <w:b/>
          <w:bCs/>
          <w:color w:val="000000"/>
        </w:rPr>
        <w:t>Order 693</w:t>
      </w:r>
    </w:p>
    <w:p w14:paraId="054DD519" w14:textId="77777777" w:rsidR="00F269C0" w:rsidRDefault="00F269C0" w:rsidP="00F269C0">
      <w:pPr>
        <w:widowControl w:val="0"/>
        <w:spacing w:line="160" w:lineRule="exact"/>
      </w:pPr>
    </w:p>
    <w:p w14:paraId="15F4D55C" w14:textId="77777777" w:rsidR="00F269C0" w:rsidRDefault="00F269C0" w:rsidP="00F269C0">
      <w:pPr>
        <w:widowControl w:val="0"/>
        <w:tabs>
          <w:tab w:val="left" w:pos="60"/>
        </w:tabs>
        <w:spacing w:line="200" w:lineRule="exact"/>
        <w:rPr>
          <w:color w:val="0000FF"/>
        </w:rPr>
      </w:pPr>
      <w:r>
        <w:tab/>
      </w:r>
      <w:r>
        <w:rPr>
          <w:color w:val="0000FF"/>
        </w:rPr>
        <w:t>http://www.nerc.com/files/order_693.pdf</w:t>
      </w:r>
    </w:p>
    <w:p w14:paraId="6CA9E384" w14:textId="77777777" w:rsidR="00F269C0" w:rsidRDefault="00F269C0" w:rsidP="00F269C0">
      <w:pPr>
        <w:widowControl w:val="0"/>
        <w:spacing w:line="251" w:lineRule="exact"/>
      </w:pPr>
    </w:p>
    <w:p w14:paraId="4C8A2887" w14:textId="77777777" w:rsidR="00F269C0" w:rsidRDefault="00F269C0" w:rsidP="00F269C0">
      <w:pPr>
        <w:widowControl w:val="0"/>
        <w:tabs>
          <w:tab w:val="center" w:pos="510"/>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P681</w:t>
      </w:r>
      <w:r>
        <w:rPr>
          <w:rFonts w:ascii="Times New Roman" w:hAnsi="Times New Roman" w:cs="Times New Roman"/>
          <w:color w:val="000000"/>
          <w:sz w:val="24"/>
          <w:szCs w:val="24"/>
        </w:rPr>
        <w:tab/>
        <w:t>"Proposed Reliability Standard FAC</w:t>
      </w:r>
      <w:r>
        <w:rPr>
          <w:rFonts w:ascii="Times New Roman" w:hAnsi="Times New Roman" w:cs="Times New Roman"/>
          <w:color w:val="000000"/>
          <w:sz w:val="24"/>
          <w:szCs w:val="24"/>
        </w:rPr>
        <w:noBreakHyphen/>
        <w:t>002</w:t>
      </w:r>
      <w:r>
        <w:rPr>
          <w:rFonts w:ascii="Times New Roman" w:hAnsi="Times New Roman" w:cs="Times New Roman"/>
          <w:color w:val="000000"/>
          <w:sz w:val="24"/>
          <w:szCs w:val="24"/>
        </w:rPr>
        <w:noBreakHyphen/>
        <w:t xml:space="preserve">0 requires that each generation owner, </w:t>
      </w:r>
    </w:p>
    <w:p w14:paraId="6B419A55" w14:textId="77777777" w:rsidR="00F269C0" w:rsidRDefault="00F269C0" w:rsidP="00F269C0">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transmission owner, distribution provider, LSE, transmission planner and </w:t>
      </w:r>
    </w:p>
    <w:p w14:paraId="4ECAA02B" w14:textId="77777777" w:rsidR="00F269C0" w:rsidRDefault="00F269C0" w:rsidP="00F269C0">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planning authority assess the impact of integrating generation, transmission and </w:t>
      </w:r>
    </w:p>
    <w:p w14:paraId="4E6F8409" w14:textId="77777777" w:rsidR="00F269C0" w:rsidRDefault="00F269C0" w:rsidP="00F269C0">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end</w:t>
      </w:r>
      <w:r>
        <w:rPr>
          <w:rFonts w:ascii="Times New Roman" w:hAnsi="Times New Roman" w:cs="Times New Roman"/>
          <w:color w:val="000000"/>
          <w:sz w:val="24"/>
          <w:szCs w:val="24"/>
        </w:rPr>
        <w:noBreakHyphen/>
        <w:t>user facilities into the interconnected transmission system."</w:t>
      </w:r>
    </w:p>
    <w:p w14:paraId="2729351F" w14:textId="77777777" w:rsidR="00F269C0" w:rsidRDefault="00F269C0" w:rsidP="00F269C0">
      <w:pPr>
        <w:widowControl w:val="0"/>
        <w:tabs>
          <w:tab w:val="center" w:pos="510"/>
          <w:tab w:val="left" w:pos="960"/>
        </w:tabs>
        <w:spacing w:line="340"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P687</w:t>
      </w:r>
      <w:r>
        <w:rPr>
          <w:rFonts w:ascii="Times New Roman" w:hAnsi="Times New Roman" w:cs="Times New Roman"/>
          <w:color w:val="000000"/>
          <w:sz w:val="24"/>
          <w:szCs w:val="24"/>
        </w:rPr>
        <w:tab/>
        <w:t xml:space="preserve">“…The Commission does not intend to limit which organizational approach is </w:t>
      </w:r>
    </w:p>
    <w:p w14:paraId="72E7B6A8" w14:textId="77777777" w:rsidR="00F269C0" w:rsidRDefault="00F269C0" w:rsidP="00F269C0">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used by the entities, only to assure that a single competent and collaborative </w:t>
      </w:r>
    </w:p>
    <w:p w14:paraId="3E57476A" w14:textId="77777777" w:rsidR="00F269C0" w:rsidRDefault="00F269C0" w:rsidP="00F269C0">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analysis is performed….”</w:t>
      </w:r>
    </w:p>
    <w:p w14:paraId="355B7511" w14:textId="77777777" w:rsidR="00F269C0" w:rsidRDefault="00F269C0" w:rsidP="00F269C0">
      <w:pPr>
        <w:widowControl w:val="0"/>
        <w:tabs>
          <w:tab w:val="center" w:pos="510"/>
          <w:tab w:val="left" w:pos="960"/>
        </w:tabs>
        <w:spacing w:line="340"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P690</w:t>
      </w:r>
      <w:r>
        <w:rPr>
          <w:rFonts w:ascii="Times New Roman" w:hAnsi="Times New Roman" w:cs="Times New Roman"/>
          <w:color w:val="000000"/>
          <w:sz w:val="24"/>
          <w:szCs w:val="24"/>
        </w:rPr>
        <w:tab/>
        <w:t>“…we note that including TPL</w:t>
      </w:r>
      <w:r>
        <w:rPr>
          <w:rFonts w:ascii="Times New Roman" w:hAnsi="Times New Roman" w:cs="Times New Roman"/>
          <w:color w:val="000000"/>
          <w:sz w:val="24"/>
          <w:szCs w:val="24"/>
        </w:rPr>
        <w:noBreakHyphen/>
        <w:t>001</w:t>
      </w:r>
      <w:r>
        <w:rPr>
          <w:rFonts w:ascii="Times New Roman" w:hAnsi="Times New Roman" w:cs="Times New Roman"/>
          <w:color w:val="000000"/>
          <w:sz w:val="24"/>
          <w:szCs w:val="24"/>
        </w:rPr>
        <w:noBreakHyphen/>
        <w:t>0 through TPL</w:t>
      </w:r>
      <w:r>
        <w:rPr>
          <w:rFonts w:ascii="Times New Roman" w:hAnsi="Times New Roman" w:cs="Times New Roman"/>
          <w:color w:val="000000"/>
          <w:sz w:val="24"/>
          <w:szCs w:val="24"/>
        </w:rPr>
        <w:noBreakHyphen/>
        <w:t>003</w:t>
      </w:r>
      <w:r>
        <w:rPr>
          <w:rFonts w:ascii="Times New Roman" w:hAnsi="Times New Roman" w:cs="Times New Roman"/>
          <w:color w:val="000000"/>
          <w:sz w:val="24"/>
          <w:szCs w:val="24"/>
        </w:rPr>
        <w:noBreakHyphen/>
        <w:t xml:space="preserve">0 will result in the </w:t>
      </w:r>
    </w:p>
    <w:p w14:paraId="10A6D290" w14:textId="77777777" w:rsidR="00F269C0" w:rsidRDefault="00F269C0" w:rsidP="00F269C0">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FAC</w:t>
      </w:r>
      <w:r>
        <w:rPr>
          <w:rFonts w:ascii="Times New Roman" w:hAnsi="Times New Roman" w:cs="Times New Roman"/>
          <w:color w:val="000000"/>
          <w:sz w:val="24"/>
          <w:szCs w:val="24"/>
        </w:rPr>
        <w:noBreakHyphen/>
        <w:t xml:space="preserve">002 Reliability Standard being consistent with Order No. 2003, which </w:t>
      </w:r>
    </w:p>
    <w:p w14:paraId="6AE8996E" w14:textId="77777777" w:rsidR="00F269C0" w:rsidRDefault="00F269C0" w:rsidP="00F269C0">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requires interconnecting entities to take into account multiple contingencies in </w:t>
      </w:r>
    </w:p>
    <w:p w14:paraId="7852F6DC" w14:textId="77777777" w:rsidR="00F269C0" w:rsidRDefault="00F269C0" w:rsidP="00F269C0">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interconnection studies….”</w:t>
      </w:r>
    </w:p>
    <w:p w14:paraId="21D55753" w14:textId="77777777" w:rsidR="00F269C0" w:rsidRDefault="00F269C0" w:rsidP="00F269C0">
      <w:pPr>
        <w:widowControl w:val="0"/>
        <w:tabs>
          <w:tab w:val="center" w:pos="510"/>
          <w:tab w:val="left" w:pos="960"/>
        </w:tabs>
        <w:spacing w:line="340"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P690</w:t>
      </w:r>
      <w:r>
        <w:rPr>
          <w:rFonts w:ascii="Times New Roman" w:hAnsi="Times New Roman" w:cs="Times New Roman"/>
          <w:color w:val="000000"/>
          <w:sz w:val="24"/>
          <w:szCs w:val="24"/>
        </w:rPr>
        <w:tab/>
        <w:t xml:space="preserve">” …we note that the Standards of Conduct were designed to address such </w:t>
      </w:r>
    </w:p>
    <w:p w14:paraId="1083D94E" w14:textId="77777777" w:rsidR="00F269C0" w:rsidRDefault="00F269C0" w:rsidP="00F269C0">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interactions.  The entities participating in the assessment effort can continue to </w:t>
      </w:r>
    </w:p>
    <w:p w14:paraId="2D344A1F" w14:textId="77777777" w:rsidR="00F269C0" w:rsidRDefault="00F269C0" w:rsidP="00F269C0">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contribute to this assessment and observe the Standards of Conduct at the same </w:t>
      </w:r>
    </w:p>
    <w:p w14:paraId="4A0C575C" w14:textId="77777777" w:rsidR="00F269C0" w:rsidRDefault="00F269C0" w:rsidP="00F269C0">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time.  If any entity finds an area where it believes the Standards of Conduct </w:t>
      </w:r>
    </w:p>
    <w:p w14:paraId="568044EE" w14:textId="77777777" w:rsidR="00F269C0" w:rsidRDefault="00F269C0" w:rsidP="00F269C0">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prevent it from cooperating with the assessment process, it may seek clarification </w:t>
      </w:r>
    </w:p>
    <w:p w14:paraId="11E13681" w14:textId="77777777" w:rsidR="00F269C0" w:rsidRDefault="00F269C0" w:rsidP="00F269C0">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from the Commission as to whether that area of involvement is in conflict with </w:t>
      </w:r>
    </w:p>
    <w:p w14:paraId="07F4B6C1" w14:textId="77777777" w:rsidR="00F269C0" w:rsidRDefault="00F269C0" w:rsidP="00F269C0">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the Standards of Conduct…"</w:t>
      </w:r>
    </w:p>
    <w:p w14:paraId="5213ACF4" w14:textId="77777777" w:rsidR="00407A27" w:rsidRDefault="00407A27" w:rsidP="00F269C0">
      <w:pPr>
        <w:widowControl w:val="0"/>
        <w:spacing w:line="224" w:lineRule="exact"/>
      </w:pPr>
    </w:p>
    <w:p w14:paraId="57DEF83D" w14:textId="77777777" w:rsidR="00F269C0" w:rsidRDefault="00407A27" w:rsidP="00F269C0">
      <w:pPr>
        <w:widowControl w:val="0"/>
        <w:spacing w:line="224" w:lineRule="exact"/>
        <w:rPr>
          <w:b/>
        </w:rPr>
      </w:pPr>
      <w:r w:rsidRPr="00407A27">
        <w:rPr>
          <w:b/>
          <w:i/>
        </w:rPr>
        <w:t>North American Electric Reliability Corporation</w:t>
      </w:r>
      <w:r w:rsidRPr="00407A27">
        <w:rPr>
          <w:b/>
        </w:rPr>
        <w:t>, 134 FERC ¶ 61,015 (2011)</w:t>
      </w:r>
    </w:p>
    <w:p w14:paraId="1FE60FB5" w14:textId="77777777" w:rsidR="00407A27" w:rsidRDefault="00407A27" w:rsidP="00F269C0">
      <w:pPr>
        <w:widowControl w:val="0"/>
        <w:spacing w:line="224" w:lineRule="exact"/>
        <w:rPr>
          <w:b/>
        </w:rPr>
      </w:pPr>
      <w:r>
        <w:rPr>
          <w:b/>
        </w:rPr>
        <w:t>January 10, 2011</w:t>
      </w:r>
    </w:p>
    <w:p w14:paraId="57F55A89" w14:textId="77777777" w:rsidR="00407A27" w:rsidRDefault="00407A27" w:rsidP="00F269C0">
      <w:pPr>
        <w:widowControl w:val="0"/>
        <w:spacing w:line="224" w:lineRule="exact"/>
        <w:rPr>
          <w:b/>
        </w:rPr>
      </w:pPr>
    </w:p>
    <w:p w14:paraId="7A9F140E" w14:textId="77777777" w:rsidR="00407A27" w:rsidRPr="00407A27" w:rsidRDefault="00407A27" w:rsidP="00F269C0">
      <w:pPr>
        <w:widowControl w:val="0"/>
        <w:spacing w:line="224" w:lineRule="exact"/>
      </w:pPr>
      <w:r>
        <w:t xml:space="preserve">FERC approved modifications of </w:t>
      </w:r>
      <w:r w:rsidRPr="00407A27">
        <w:t>six Reliability Standards</w:t>
      </w:r>
      <w:r>
        <w:t>, including FAC-002-1,</w:t>
      </w:r>
      <w:r w:rsidRPr="00407A27">
        <w:t xml:space="preserve"> made pursuant to outstanding directives from the Commission's Order No. 693</w:t>
      </w:r>
      <w:r>
        <w:t>.</w:t>
      </w:r>
    </w:p>
    <w:p w14:paraId="43D15891" w14:textId="77777777" w:rsidR="004A3EEC" w:rsidRDefault="004A3EEC" w:rsidP="00F269C0">
      <w:pPr>
        <w:widowControl w:val="0"/>
        <w:spacing w:line="428" w:lineRule="exact"/>
      </w:pPr>
    </w:p>
    <w:p w14:paraId="513F99B4" w14:textId="77777777" w:rsidR="00EE7875" w:rsidRDefault="00EE7875" w:rsidP="00F269C0">
      <w:pPr>
        <w:widowControl w:val="0"/>
        <w:spacing w:line="428" w:lineRule="exact"/>
      </w:pPr>
    </w:p>
    <w:p w14:paraId="0FF85EDE" w14:textId="77777777" w:rsidR="00EE7875" w:rsidRDefault="00EE7875" w:rsidP="00F269C0">
      <w:pPr>
        <w:widowControl w:val="0"/>
        <w:spacing w:line="428" w:lineRule="exact"/>
      </w:pPr>
    </w:p>
    <w:p w14:paraId="465C2145" w14:textId="77777777" w:rsidR="00EE7875" w:rsidRDefault="00EE7875" w:rsidP="00F269C0">
      <w:pPr>
        <w:widowControl w:val="0"/>
        <w:spacing w:line="428" w:lineRule="exact"/>
      </w:pPr>
    </w:p>
    <w:p w14:paraId="57753DDD" w14:textId="77777777" w:rsidR="00EE7875" w:rsidRDefault="00EE7875" w:rsidP="00F269C0">
      <w:pPr>
        <w:widowControl w:val="0"/>
        <w:spacing w:line="428" w:lineRule="exact"/>
      </w:pPr>
    </w:p>
    <w:p w14:paraId="47D33368" w14:textId="77777777" w:rsidR="00EE7875" w:rsidRDefault="00EE7875" w:rsidP="00F269C0">
      <w:pPr>
        <w:widowControl w:val="0"/>
        <w:spacing w:line="428" w:lineRule="exact"/>
      </w:pPr>
    </w:p>
    <w:p w14:paraId="0C67FABF" w14:textId="77777777" w:rsidR="00EE7875" w:rsidRDefault="00EE7875" w:rsidP="00F269C0">
      <w:pPr>
        <w:widowControl w:val="0"/>
        <w:spacing w:line="428" w:lineRule="exact"/>
      </w:pPr>
    </w:p>
    <w:p w14:paraId="0C0B1C53" w14:textId="77777777" w:rsidR="004A3EEC" w:rsidRPr="0009057C" w:rsidRDefault="004A3EEC" w:rsidP="004A3EEC">
      <w:pPr>
        <w:rPr>
          <w:rFonts w:ascii="Times New Roman" w:hAnsi="Times New Roman" w:cs="Times New Roman"/>
          <w:b/>
          <w:sz w:val="24"/>
          <w:szCs w:val="24"/>
        </w:rPr>
      </w:pPr>
      <w:r>
        <w:rPr>
          <w:rFonts w:ascii="Times New Roman" w:hAnsi="Times New Roman" w:cs="Times New Roman"/>
          <w:b/>
          <w:sz w:val="24"/>
          <w:szCs w:val="24"/>
        </w:rPr>
        <w:t>Revision History</w:t>
      </w:r>
    </w:p>
    <w:p w14:paraId="214A52B4" w14:textId="77777777" w:rsidR="004A3EEC" w:rsidRDefault="004A3EEC" w:rsidP="004A3EEC">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4950"/>
      </w:tblGrid>
      <w:tr w:rsidR="004A3EEC" w:rsidRPr="00B2607F" w14:paraId="5A70A038" w14:textId="77777777" w:rsidTr="00EF7841">
        <w:tc>
          <w:tcPr>
            <w:tcW w:w="1016" w:type="dxa"/>
            <w:shd w:val="pct10" w:color="auto" w:fill="auto"/>
          </w:tcPr>
          <w:p w14:paraId="3B537FDC" w14:textId="77777777" w:rsidR="004A3EEC" w:rsidRPr="00B2607F" w:rsidRDefault="004A3EEC" w:rsidP="002537F6">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882" w:type="dxa"/>
            <w:shd w:val="pct10" w:color="auto" w:fill="auto"/>
          </w:tcPr>
          <w:p w14:paraId="0D5CE4CE" w14:textId="77777777" w:rsidR="004A3EEC" w:rsidRPr="00B2607F" w:rsidRDefault="004A3EEC" w:rsidP="002537F6">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2520" w:type="dxa"/>
            <w:shd w:val="pct10" w:color="auto" w:fill="auto"/>
          </w:tcPr>
          <w:p w14:paraId="3FC26A0F" w14:textId="77777777" w:rsidR="004A3EEC" w:rsidRPr="00B2607F" w:rsidRDefault="004A3EEC" w:rsidP="002537F6">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4950" w:type="dxa"/>
            <w:shd w:val="pct10" w:color="auto" w:fill="auto"/>
          </w:tcPr>
          <w:p w14:paraId="206B9645" w14:textId="77777777" w:rsidR="004A3EEC" w:rsidRPr="00B2607F" w:rsidRDefault="004A3EEC" w:rsidP="002537F6">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4A3EEC" w:rsidRPr="00B2607F" w14:paraId="33850820" w14:textId="77777777" w:rsidTr="00EF7841">
        <w:tc>
          <w:tcPr>
            <w:tcW w:w="1016" w:type="dxa"/>
          </w:tcPr>
          <w:p w14:paraId="2DBF654D" w14:textId="77777777" w:rsidR="004A3EEC" w:rsidRPr="00B2607F" w:rsidRDefault="004A3EEC" w:rsidP="002537F6">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Pr>
          <w:p w14:paraId="229E1676" w14:textId="77777777" w:rsidR="004A3EEC" w:rsidRPr="00B2607F" w:rsidRDefault="004A3EEC" w:rsidP="002537F6">
            <w:pPr>
              <w:rPr>
                <w:rFonts w:ascii="Times New Roman" w:hAnsi="Times New Roman" w:cs="Times New Roman"/>
                <w:sz w:val="24"/>
                <w:szCs w:val="24"/>
              </w:rPr>
            </w:pPr>
            <w:r>
              <w:rPr>
                <w:rFonts w:ascii="Times New Roman" w:hAnsi="Times New Roman" w:cs="Times New Roman"/>
                <w:sz w:val="24"/>
                <w:szCs w:val="24"/>
              </w:rPr>
              <w:t>December 2010</w:t>
            </w:r>
          </w:p>
        </w:tc>
        <w:tc>
          <w:tcPr>
            <w:tcW w:w="2520" w:type="dxa"/>
          </w:tcPr>
          <w:p w14:paraId="25D07E64" w14:textId="77777777" w:rsidR="004A3EEC" w:rsidRPr="00B2607F" w:rsidRDefault="004A3EEC" w:rsidP="002537F6">
            <w:pPr>
              <w:rPr>
                <w:rFonts w:ascii="Times New Roman" w:hAnsi="Times New Roman" w:cs="Times New Roman"/>
                <w:sz w:val="24"/>
                <w:szCs w:val="24"/>
              </w:rPr>
            </w:pPr>
            <w:r>
              <w:rPr>
                <w:rFonts w:ascii="Times New Roman" w:hAnsi="Times New Roman" w:cs="Times New Roman"/>
                <w:sz w:val="24"/>
                <w:szCs w:val="24"/>
              </w:rPr>
              <w:t>QRSAW WG</w:t>
            </w:r>
          </w:p>
        </w:tc>
        <w:tc>
          <w:tcPr>
            <w:tcW w:w="4950" w:type="dxa"/>
          </w:tcPr>
          <w:p w14:paraId="4A8D8DC8" w14:textId="77777777" w:rsidR="004A3EEC" w:rsidRPr="00B2607F" w:rsidRDefault="004A3EEC" w:rsidP="002537F6">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tables and Added Revision History</w:t>
            </w:r>
          </w:p>
        </w:tc>
      </w:tr>
      <w:tr w:rsidR="00990642" w14:paraId="19511ACB" w14:textId="77777777" w:rsidTr="00407A27">
        <w:tc>
          <w:tcPr>
            <w:tcW w:w="1016" w:type="dxa"/>
            <w:tcBorders>
              <w:top w:val="single" w:sz="4" w:space="0" w:color="000000"/>
              <w:left w:val="single" w:sz="4" w:space="0" w:color="000000"/>
              <w:bottom w:val="single" w:sz="4" w:space="0" w:color="000000"/>
              <w:right w:val="single" w:sz="4" w:space="0" w:color="000000"/>
            </w:tcBorders>
          </w:tcPr>
          <w:p w14:paraId="11957EA2" w14:textId="77777777" w:rsidR="00990642" w:rsidRDefault="00990642" w:rsidP="005040FE">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14:paraId="2F27B983" w14:textId="77777777" w:rsidR="00990642" w:rsidRDefault="00990642" w:rsidP="005040FE">
            <w:pPr>
              <w:rPr>
                <w:rFonts w:ascii="Times New Roman" w:hAnsi="Times New Roman" w:cs="Times New Roman"/>
                <w:sz w:val="24"/>
                <w:szCs w:val="24"/>
              </w:rPr>
            </w:pPr>
            <w:r>
              <w:rPr>
                <w:rFonts w:ascii="Times New Roman" w:hAnsi="Times New Roman" w:cs="Times New Roman"/>
                <w:sz w:val="24"/>
                <w:szCs w:val="24"/>
              </w:rPr>
              <w:t>January 2011</w:t>
            </w:r>
          </w:p>
        </w:tc>
        <w:tc>
          <w:tcPr>
            <w:tcW w:w="2520" w:type="dxa"/>
            <w:tcBorders>
              <w:top w:val="single" w:sz="4" w:space="0" w:color="000000"/>
              <w:left w:val="single" w:sz="4" w:space="0" w:color="000000"/>
              <w:bottom w:val="single" w:sz="4" w:space="0" w:color="000000"/>
              <w:right w:val="single" w:sz="4" w:space="0" w:color="000000"/>
            </w:tcBorders>
          </w:tcPr>
          <w:p w14:paraId="220493F5" w14:textId="77777777" w:rsidR="00990642" w:rsidRDefault="00990642" w:rsidP="005040FE">
            <w:pPr>
              <w:rPr>
                <w:rFonts w:ascii="Times New Roman" w:hAnsi="Times New Roman" w:cs="Times New Roman"/>
                <w:sz w:val="24"/>
                <w:szCs w:val="24"/>
              </w:rPr>
            </w:pPr>
            <w:r>
              <w:rPr>
                <w:rFonts w:ascii="Times New Roman" w:hAnsi="Times New Roman" w:cs="Times New Roman"/>
                <w:sz w:val="24"/>
                <w:szCs w:val="24"/>
              </w:rPr>
              <w:t>Craig Struck</w:t>
            </w:r>
          </w:p>
        </w:tc>
        <w:tc>
          <w:tcPr>
            <w:tcW w:w="4950" w:type="dxa"/>
            <w:tcBorders>
              <w:top w:val="single" w:sz="4" w:space="0" w:color="000000"/>
              <w:left w:val="single" w:sz="4" w:space="0" w:color="000000"/>
              <w:bottom w:val="single" w:sz="4" w:space="0" w:color="000000"/>
              <w:right w:val="single" w:sz="4" w:space="0" w:color="000000"/>
            </w:tcBorders>
          </w:tcPr>
          <w:p w14:paraId="24ACEEC7" w14:textId="77777777" w:rsidR="00990642" w:rsidRDefault="00990642" w:rsidP="005040FE">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tr w:rsidR="004A3EEC" w:rsidRPr="00B2607F" w14:paraId="007FE9A7" w14:textId="77777777" w:rsidTr="00EF7841">
        <w:tc>
          <w:tcPr>
            <w:tcW w:w="1016" w:type="dxa"/>
          </w:tcPr>
          <w:p w14:paraId="577D90B2" w14:textId="77777777" w:rsidR="004A3EEC" w:rsidRPr="00B2607F" w:rsidRDefault="00F0385B" w:rsidP="002537F6">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Pr>
          <w:p w14:paraId="0724EA4A" w14:textId="77777777" w:rsidR="004A3EEC" w:rsidRPr="00B2607F" w:rsidRDefault="00EF7841" w:rsidP="002537F6">
            <w:pPr>
              <w:rPr>
                <w:rFonts w:ascii="Times New Roman" w:hAnsi="Times New Roman" w:cs="Times New Roman"/>
                <w:sz w:val="24"/>
                <w:szCs w:val="24"/>
              </w:rPr>
            </w:pPr>
            <w:r>
              <w:rPr>
                <w:rFonts w:ascii="Times New Roman" w:hAnsi="Times New Roman" w:cs="Times New Roman"/>
                <w:sz w:val="24"/>
                <w:szCs w:val="24"/>
              </w:rPr>
              <w:t xml:space="preserve">September </w:t>
            </w:r>
            <w:r w:rsidR="00F0385B">
              <w:rPr>
                <w:rFonts w:ascii="Times New Roman" w:hAnsi="Times New Roman" w:cs="Times New Roman"/>
                <w:sz w:val="24"/>
                <w:szCs w:val="24"/>
              </w:rPr>
              <w:t xml:space="preserve"> 2011</w:t>
            </w:r>
          </w:p>
        </w:tc>
        <w:tc>
          <w:tcPr>
            <w:tcW w:w="2520" w:type="dxa"/>
          </w:tcPr>
          <w:p w14:paraId="2E3CC265" w14:textId="77777777" w:rsidR="004A3EEC" w:rsidRPr="00B2607F" w:rsidRDefault="00F0385B" w:rsidP="002537F6">
            <w:pPr>
              <w:rPr>
                <w:rFonts w:ascii="Times New Roman" w:hAnsi="Times New Roman" w:cs="Times New Roman"/>
                <w:sz w:val="24"/>
                <w:szCs w:val="24"/>
              </w:rPr>
            </w:pPr>
            <w:r>
              <w:rPr>
                <w:rFonts w:ascii="Times New Roman" w:hAnsi="Times New Roman" w:cs="Times New Roman"/>
                <w:sz w:val="24"/>
                <w:szCs w:val="24"/>
              </w:rPr>
              <w:t>QRSAW WG</w:t>
            </w:r>
          </w:p>
        </w:tc>
        <w:tc>
          <w:tcPr>
            <w:tcW w:w="4950" w:type="dxa"/>
          </w:tcPr>
          <w:p w14:paraId="6BFA684B" w14:textId="77777777" w:rsidR="004A3EEC" w:rsidRPr="00B2607F" w:rsidRDefault="00F0385B" w:rsidP="002537F6">
            <w:pPr>
              <w:rPr>
                <w:rFonts w:ascii="Times New Roman" w:hAnsi="Times New Roman" w:cs="Times New Roman"/>
                <w:sz w:val="24"/>
                <w:szCs w:val="24"/>
              </w:rPr>
            </w:pPr>
            <w:r>
              <w:rPr>
                <w:rFonts w:ascii="Times New Roman" w:hAnsi="Times New Roman" w:cs="Times New Roman"/>
                <w:sz w:val="24"/>
                <w:szCs w:val="24"/>
              </w:rPr>
              <w:t>Modified to address Order No. 693 Directives contained in Paragraph 693.</w:t>
            </w:r>
          </w:p>
        </w:tc>
      </w:tr>
      <w:tr w:rsidR="004A3EEC" w:rsidRPr="00B2607F" w14:paraId="3AEDC787" w14:textId="77777777" w:rsidTr="00EF7841">
        <w:tc>
          <w:tcPr>
            <w:tcW w:w="1016" w:type="dxa"/>
          </w:tcPr>
          <w:p w14:paraId="46336E6E" w14:textId="77777777" w:rsidR="004A3EEC" w:rsidRPr="00B2607F" w:rsidRDefault="00407A27" w:rsidP="002537F6">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Pr>
          <w:p w14:paraId="3E2045BB" w14:textId="77777777" w:rsidR="004A3EEC" w:rsidRPr="00B2607F" w:rsidRDefault="00407A27" w:rsidP="002537F6">
            <w:pPr>
              <w:rPr>
                <w:rFonts w:ascii="Times New Roman" w:hAnsi="Times New Roman" w:cs="Times New Roman"/>
                <w:sz w:val="24"/>
                <w:szCs w:val="24"/>
              </w:rPr>
            </w:pPr>
            <w:r>
              <w:rPr>
                <w:rFonts w:ascii="Times New Roman" w:hAnsi="Times New Roman" w:cs="Times New Roman"/>
                <w:sz w:val="24"/>
                <w:szCs w:val="24"/>
              </w:rPr>
              <w:t>October 5, 2011</w:t>
            </w:r>
          </w:p>
        </w:tc>
        <w:tc>
          <w:tcPr>
            <w:tcW w:w="2520" w:type="dxa"/>
          </w:tcPr>
          <w:p w14:paraId="771FFF15" w14:textId="77777777" w:rsidR="004A3EEC" w:rsidRPr="00B2607F" w:rsidRDefault="00407A27" w:rsidP="002537F6">
            <w:pPr>
              <w:rPr>
                <w:rFonts w:ascii="Times New Roman" w:hAnsi="Times New Roman" w:cs="Times New Roman"/>
                <w:sz w:val="24"/>
                <w:szCs w:val="24"/>
              </w:rPr>
            </w:pPr>
            <w:r>
              <w:rPr>
                <w:rFonts w:ascii="Times New Roman" w:hAnsi="Times New Roman" w:cs="Times New Roman"/>
                <w:sz w:val="24"/>
                <w:szCs w:val="24"/>
              </w:rPr>
              <w:t>NERC Legal</w:t>
            </w:r>
          </w:p>
        </w:tc>
        <w:tc>
          <w:tcPr>
            <w:tcW w:w="4950" w:type="dxa"/>
          </w:tcPr>
          <w:p w14:paraId="2189B4E7" w14:textId="77777777" w:rsidR="004A3EEC" w:rsidRPr="00B2607F" w:rsidRDefault="00407A27" w:rsidP="002537F6">
            <w:pPr>
              <w:rPr>
                <w:rFonts w:ascii="Times New Roman" w:hAnsi="Times New Roman" w:cs="Times New Roman"/>
                <w:sz w:val="24"/>
                <w:szCs w:val="24"/>
              </w:rPr>
            </w:pPr>
            <w:r>
              <w:rPr>
                <w:rFonts w:ascii="Times New Roman" w:hAnsi="Times New Roman" w:cs="Times New Roman"/>
                <w:sz w:val="24"/>
                <w:szCs w:val="24"/>
              </w:rPr>
              <w:t>Updated excerpts from FERC orders from November 24, 2008 through and including October 5, 2011.</w:t>
            </w:r>
          </w:p>
        </w:tc>
      </w:tr>
      <w:tr w:rsidR="004A3EEC" w:rsidRPr="00B2607F" w14:paraId="5CF44EDE" w14:textId="77777777" w:rsidTr="00EF7841">
        <w:tc>
          <w:tcPr>
            <w:tcW w:w="1016" w:type="dxa"/>
          </w:tcPr>
          <w:p w14:paraId="4F0C5611" w14:textId="77777777" w:rsidR="004A3EEC" w:rsidRPr="00B2607F" w:rsidRDefault="004A3EEC" w:rsidP="002537F6">
            <w:pPr>
              <w:jc w:val="center"/>
              <w:rPr>
                <w:rFonts w:ascii="Times New Roman" w:hAnsi="Times New Roman" w:cs="Times New Roman"/>
                <w:sz w:val="24"/>
                <w:szCs w:val="24"/>
              </w:rPr>
            </w:pPr>
          </w:p>
        </w:tc>
        <w:tc>
          <w:tcPr>
            <w:tcW w:w="1882" w:type="dxa"/>
          </w:tcPr>
          <w:p w14:paraId="274EA3B8" w14:textId="77777777" w:rsidR="004A3EEC" w:rsidRPr="00B2607F" w:rsidRDefault="004A3EEC" w:rsidP="002537F6">
            <w:pPr>
              <w:rPr>
                <w:rFonts w:ascii="Times New Roman" w:hAnsi="Times New Roman" w:cs="Times New Roman"/>
                <w:sz w:val="24"/>
                <w:szCs w:val="24"/>
              </w:rPr>
            </w:pPr>
          </w:p>
        </w:tc>
        <w:tc>
          <w:tcPr>
            <w:tcW w:w="2520" w:type="dxa"/>
          </w:tcPr>
          <w:p w14:paraId="0EEB7FA5" w14:textId="77777777" w:rsidR="004A3EEC" w:rsidRPr="00B2607F" w:rsidRDefault="004A3EEC" w:rsidP="002537F6">
            <w:pPr>
              <w:rPr>
                <w:rFonts w:ascii="Times New Roman" w:hAnsi="Times New Roman" w:cs="Times New Roman"/>
                <w:sz w:val="24"/>
                <w:szCs w:val="24"/>
              </w:rPr>
            </w:pPr>
          </w:p>
        </w:tc>
        <w:tc>
          <w:tcPr>
            <w:tcW w:w="4950" w:type="dxa"/>
          </w:tcPr>
          <w:p w14:paraId="7B8CA073" w14:textId="77777777" w:rsidR="004A3EEC" w:rsidRPr="00B2607F" w:rsidRDefault="004A3EEC" w:rsidP="002537F6">
            <w:pPr>
              <w:rPr>
                <w:rFonts w:ascii="Times New Roman" w:hAnsi="Times New Roman" w:cs="Times New Roman"/>
                <w:sz w:val="24"/>
                <w:szCs w:val="24"/>
              </w:rPr>
            </w:pPr>
          </w:p>
        </w:tc>
      </w:tr>
    </w:tbl>
    <w:p w14:paraId="2382747D" w14:textId="77777777" w:rsidR="00281790" w:rsidRPr="004550E5" w:rsidRDefault="00281790" w:rsidP="00F269C0">
      <w:pPr>
        <w:rPr>
          <w:rFonts w:ascii="Times New Roman" w:hAnsi="Times New Roman" w:cs="Times New Roman"/>
          <w:sz w:val="24"/>
          <w:szCs w:val="24"/>
        </w:rPr>
      </w:pPr>
    </w:p>
    <w:sectPr w:rsidR="00281790" w:rsidRPr="004550E5" w:rsidSect="009A1984">
      <w:headerReference w:type="even" r:id="rId13"/>
      <w:headerReference w:type="default" r:id="rId14"/>
      <w:footerReference w:type="even" r:id="rId15"/>
      <w:footerReference w:type="default" r:id="rId16"/>
      <w:headerReference w:type="first" r:id="rId17"/>
      <w:footerReference w:type="first" r:id="rId18"/>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C0962" w14:textId="77777777" w:rsidR="00F20675" w:rsidRDefault="00F20675">
      <w:r>
        <w:separator/>
      </w:r>
    </w:p>
  </w:endnote>
  <w:endnote w:type="continuationSeparator" w:id="0">
    <w:p w14:paraId="5E9E26D0" w14:textId="77777777" w:rsidR="00F20675" w:rsidRDefault="00F2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7AB8B" w14:textId="77777777" w:rsidR="00375EE5" w:rsidRDefault="00375E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BAB36" w14:textId="77777777" w:rsidR="00005914" w:rsidRPr="00323003" w:rsidRDefault="00005914" w:rsidP="00861282">
    <w:pPr>
      <w:widowControl w:val="0"/>
      <w:spacing w:line="31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 xml:space="preserve">NERC Compliance Questionnaire and Reliability Standard Audit Worksheet </w:t>
    </w:r>
  </w:p>
  <w:p w14:paraId="2C043339" w14:textId="77777777" w:rsidR="00005914" w:rsidRPr="00323003" w:rsidRDefault="00005914" w:rsidP="00861282">
    <w:pPr>
      <w:widowControl w:val="0"/>
      <w:spacing w:line="22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Compliance Enforcement Authority: _____________</w:t>
    </w:r>
  </w:p>
  <w:p w14:paraId="382DEE2B" w14:textId="77777777" w:rsidR="00005914" w:rsidRPr="00323003" w:rsidRDefault="00005914" w:rsidP="00861282">
    <w:pPr>
      <w:widowControl w:val="0"/>
      <w:spacing w:line="22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Registered Entity:___________________</w:t>
    </w:r>
    <w:r w:rsidRPr="00323003">
      <w:rPr>
        <w:rFonts w:ascii="Times New Roman" w:hAnsi="Times New Roman" w:cs="Times New Roman"/>
        <w:color w:val="000000"/>
        <w:sz w:val="18"/>
        <w:szCs w:val="18"/>
      </w:rPr>
      <w:tab/>
    </w:r>
    <w:r w:rsidRPr="00323003">
      <w:rPr>
        <w:rFonts w:ascii="Times New Roman" w:hAnsi="Times New Roman" w:cs="Times New Roman"/>
        <w:color w:val="000000"/>
        <w:sz w:val="18"/>
        <w:szCs w:val="18"/>
      </w:rPr>
      <w:tab/>
      <w:t>__</w:t>
    </w:r>
  </w:p>
  <w:p w14:paraId="5516C701" w14:textId="77777777" w:rsidR="00005914" w:rsidRPr="00323003" w:rsidRDefault="00005914" w:rsidP="00861282">
    <w:pPr>
      <w:widowControl w:val="0"/>
      <w:spacing w:line="22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 xml:space="preserve">NCR Number:______________________ </w:t>
    </w:r>
  </w:p>
  <w:p w14:paraId="65DD53F8" w14:textId="77777777" w:rsidR="00005914" w:rsidRDefault="00005914" w:rsidP="00861282">
    <w:pPr>
      <w:widowControl w:val="0"/>
      <w:spacing w:line="244"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Compliance Assessment Date:_____________</w:t>
    </w:r>
  </w:p>
  <w:p w14:paraId="76EB2C6E" w14:textId="77777777" w:rsidR="00005914" w:rsidRPr="00872AF8" w:rsidRDefault="00005914" w:rsidP="00A10643">
    <w:pPr>
      <w:widowControl w:val="0"/>
      <w:rPr>
        <w:rFonts w:ascii="Times New Roman" w:hAnsi="Times New Roman"/>
        <w:sz w:val="18"/>
        <w:szCs w:val="18"/>
      </w:rPr>
    </w:pPr>
    <w:r w:rsidRPr="00872AF8">
      <w:rPr>
        <w:rFonts w:ascii="Times New Roman" w:hAnsi="Times New Roman" w:cs="Times New Roman"/>
        <w:color w:val="000000"/>
        <w:sz w:val="18"/>
        <w:szCs w:val="18"/>
      </w:rPr>
      <w:t xml:space="preserve">RSAW Version: </w:t>
    </w:r>
    <w:r w:rsidRPr="00872AF8">
      <w:rPr>
        <w:rFonts w:ascii="Times New Roman" w:hAnsi="Times New Roman"/>
        <w:sz w:val="18"/>
        <w:szCs w:val="18"/>
      </w:rPr>
      <w:t>RSAW_</w:t>
    </w:r>
    <w:r w:rsidR="0091378E">
      <w:rPr>
        <w:rFonts w:ascii="Times New Roman" w:hAnsi="Times New Roman"/>
        <w:sz w:val="18"/>
        <w:szCs w:val="18"/>
      </w:rPr>
      <w:t>FAC-</w:t>
    </w:r>
    <w:r w:rsidR="0091378E" w:rsidRPr="00EF7841">
      <w:rPr>
        <w:rFonts w:ascii="Times New Roman" w:hAnsi="Times New Roman"/>
        <w:sz w:val="18"/>
        <w:szCs w:val="18"/>
      </w:rPr>
      <w:t>002-1</w:t>
    </w:r>
    <w:r w:rsidRPr="00EF7841">
      <w:rPr>
        <w:rFonts w:ascii="Times New Roman" w:hAnsi="Times New Roman"/>
        <w:sz w:val="18"/>
        <w:szCs w:val="18"/>
      </w:rPr>
      <w:t>_201</w:t>
    </w:r>
    <w:r w:rsidR="00990642" w:rsidRPr="00EF7841">
      <w:rPr>
        <w:rFonts w:ascii="Times New Roman" w:hAnsi="Times New Roman"/>
        <w:sz w:val="18"/>
        <w:szCs w:val="18"/>
      </w:rPr>
      <w:t>1</w:t>
    </w:r>
    <w:r w:rsidRPr="00EF7841">
      <w:rPr>
        <w:rFonts w:ascii="Times New Roman" w:hAnsi="Times New Roman"/>
        <w:sz w:val="18"/>
        <w:szCs w:val="18"/>
      </w:rPr>
      <w:t>_v1</w:t>
    </w:r>
  </w:p>
  <w:p w14:paraId="371461E9" w14:textId="77777777" w:rsidR="00005914" w:rsidRPr="006A0329" w:rsidRDefault="00005914" w:rsidP="00A10643">
    <w:pPr>
      <w:widowControl w:val="0"/>
      <w:rPr>
        <w:rFonts w:ascii="Times New Roman" w:hAnsi="Times New Roman" w:cs="Times New Roman"/>
        <w:color w:val="FF0000"/>
        <w:sz w:val="18"/>
        <w:szCs w:val="18"/>
      </w:rPr>
    </w:pPr>
    <w:r w:rsidRPr="00872AF8">
      <w:rPr>
        <w:rFonts w:ascii="Times New Roman" w:hAnsi="Times New Roman" w:cs="Times New Roman"/>
        <w:color w:val="000000"/>
        <w:sz w:val="18"/>
        <w:szCs w:val="18"/>
      </w:rPr>
      <w:t xml:space="preserve">Revision Date: </w:t>
    </w:r>
    <w:r w:rsidR="00EF7841">
      <w:rPr>
        <w:rFonts w:ascii="Times New Roman" w:hAnsi="Times New Roman" w:cs="Times New Roman"/>
        <w:sz w:val="18"/>
        <w:szCs w:val="18"/>
      </w:rPr>
      <w:t>September</w:t>
    </w:r>
    <w:r w:rsidR="00990642" w:rsidRPr="00EF7841">
      <w:rPr>
        <w:rFonts w:ascii="Times New Roman" w:hAnsi="Times New Roman" w:cs="Times New Roman"/>
        <w:sz w:val="18"/>
        <w:szCs w:val="18"/>
      </w:rPr>
      <w:t xml:space="preserve"> 2011</w:t>
    </w:r>
  </w:p>
  <w:p w14:paraId="23FCFB7E" w14:textId="77777777" w:rsidR="00005914" w:rsidRPr="00323003" w:rsidRDefault="00970E7F" w:rsidP="008F2767">
    <w:pPr>
      <w:widowControl w:val="0"/>
      <w:spacing w:line="244" w:lineRule="exact"/>
      <w:jc w:val="center"/>
      <w:rPr>
        <w:rFonts w:ascii="Times New Roman" w:hAnsi="Times New Roman" w:cs="Times New Roman"/>
      </w:rPr>
    </w:pPr>
    <w:r w:rsidRPr="00323003">
      <w:rPr>
        <w:rStyle w:val="PageNumber"/>
        <w:rFonts w:ascii="Times New Roman" w:hAnsi="Times New Roman" w:cs="Times New Roman"/>
      </w:rPr>
      <w:fldChar w:fldCharType="begin"/>
    </w:r>
    <w:r w:rsidR="00005914" w:rsidRPr="00323003">
      <w:rPr>
        <w:rStyle w:val="PageNumber"/>
        <w:rFonts w:ascii="Times New Roman" w:hAnsi="Times New Roman" w:cs="Times New Roman"/>
      </w:rPr>
      <w:instrText xml:space="preserve"> PAGE </w:instrText>
    </w:r>
    <w:r w:rsidRPr="00323003">
      <w:rPr>
        <w:rStyle w:val="PageNumber"/>
        <w:rFonts w:ascii="Times New Roman" w:hAnsi="Times New Roman" w:cs="Times New Roman"/>
      </w:rPr>
      <w:fldChar w:fldCharType="separate"/>
    </w:r>
    <w:r w:rsidR="00E81994">
      <w:rPr>
        <w:rStyle w:val="PageNumber"/>
        <w:rFonts w:ascii="Times New Roman" w:hAnsi="Times New Roman" w:cs="Times New Roman"/>
        <w:noProof/>
      </w:rPr>
      <w:t>9</w:t>
    </w:r>
    <w:r w:rsidRPr="00323003">
      <w:rPr>
        <w:rStyle w:val="PageNumbe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81B6A" w14:textId="77777777" w:rsidR="00375EE5" w:rsidRDefault="00375E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6F874" w14:textId="77777777" w:rsidR="00F20675" w:rsidRDefault="00F20675">
      <w:r>
        <w:separator/>
      </w:r>
    </w:p>
  </w:footnote>
  <w:footnote w:type="continuationSeparator" w:id="0">
    <w:p w14:paraId="77D75EE8" w14:textId="77777777" w:rsidR="00F20675" w:rsidRDefault="00F20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9F49E" w14:textId="77777777" w:rsidR="00375EE5" w:rsidRDefault="00375E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28563" w14:textId="77777777" w:rsidR="00005914" w:rsidRDefault="00005914">
    <w:pPr>
      <w:widowControl w:val="0"/>
      <w:spacing w:line="240" w:lineRule="exact"/>
      <w:rPr>
        <w:rFonts w:cs="Times New Roman"/>
      </w:rPr>
    </w:pPr>
  </w:p>
  <w:p w14:paraId="6C340B84" w14:textId="77777777" w:rsidR="00005914" w:rsidRPr="006813F3" w:rsidRDefault="00005914" w:rsidP="00990642">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14:paraId="23AABE04" w14:textId="77777777" w:rsidR="00005914" w:rsidRPr="006813F3" w:rsidRDefault="00375EE5" w:rsidP="00990642">
    <w:pPr>
      <w:widowControl w:val="0"/>
      <w:spacing w:line="294" w:lineRule="exact"/>
      <w:jc w:val="center"/>
      <w:rPr>
        <w:rFonts w:ascii="Times New Roman" w:hAnsi="Times New Roman" w:cs="Times New Roman"/>
        <w:b/>
        <w:bCs/>
        <w:color w:val="003366"/>
        <w:sz w:val="28"/>
        <w:szCs w:val="28"/>
      </w:rPr>
    </w:pPr>
    <w:r>
      <w:rPr>
        <w:rFonts w:ascii="Times New Roman" w:hAnsi="Times New Roman" w:cs="Times New Roman"/>
        <w:b/>
        <w:bCs/>
        <w:color w:val="000000"/>
        <w:sz w:val="28"/>
        <w:szCs w:val="28"/>
      </w:rPr>
      <w:t>Template</w:t>
    </w:r>
  </w:p>
  <w:p w14:paraId="68486B0E" w14:textId="77777777" w:rsidR="00005914" w:rsidRDefault="006E70A3">
    <w:pPr>
      <w:widowControl w:val="0"/>
      <w:spacing w:before="66"/>
      <w:rPr>
        <w:rFonts w:cs="Times New Roman"/>
      </w:rPr>
    </w:pPr>
    <w:r w:rsidRPr="00970E7F">
      <w:rPr>
        <w:rFonts w:cs="Times New Roman"/>
        <w:noProof/>
      </w:rPr>
      <w:drawing>
        <wp:inline distT="0" distB="0" distL="0" distR="0" wp14:anchorId="064086BC" wp14:editId="747D8394">
          <wp:extent cx="5962650" cy="38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38100"/>
                  </a:xfrm>
                  <a:prstGeom prst="rect">
                    <a:avLst/>
                  </a:prstGeom>
                  <a:noFill/>
                  <a:ln>
                    <a:noFill/>
                  </a:ln>
                </pic:spPr>
              </pic:pic>
            </a:graphicData>
          </a:graphic>
        </wp:inline>
      </w:drawing>
    </w:r>
  </w:p>
  <w:p w14:paraId="3D3FDC7E" w14:textId="77777777" w:rsidR="00005914" w:rsidRDefault="00005914">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62BFA" w14:textId="77777777" w:rsidR="00375EE5" w:rsidRDefault="00375E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414D17"/>
    <w:multiLevelType w:val="hybridMultilevel"/>
    <w:tmpl w:val="23AE5528"/>
    <w:lvl w:ilvl="0" w:tplc="DBDABDDE">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44D"/>
    <w:rsid w:val="00005914"/>
    <w:rsid w:val="00032BC0"/>
    <w:rsid w:val="00057A68"/>
    <w:rsid w:val="000A4478"/>
    <w:rsid w:val="000B0941"/>
    <w:rsid w:val="000B4B1F"/>
    <w:rsid w:val="000C4733"/>
    <w:rsid w:val="000D3453"/>
    <w:rsid w:val="000E2855"/>
    <w:rsid w:val="000F0A1C"/>
    <w:rsid w:val="000F4AF6"/>
    <w:rsid w:val="000F4D35"/>
    <w:rsid w:val="000F5E13"/>
    <w:rsid w:val="00100FD6"/>
    <w:rsid w:val="00116F8E"/>
    <w:rsid w:val="00126886"/>
    <w:rsid w:val="001308E2"/>
    <w:rsid w:val="001565E3"/>
    <w:rsid w:val="00192C6D"/>
    <w:rsid w:val="001A60CC"/>
    <w:rsid w:val="001D467F"/>
    <w:rsid w:val="00206E30"/>
    <w:rsid w:val="00207A7A"/>
    <w:rsid w:val="002478D9"/>
    <w:rsid w:val="002537F6"/>
    <w:rsid w:val="00253D4E"/>
    <w:rsid w:val="00260B45"/>
    <w:rsid w:val="00281790"/>
    <w:rsid w:val="002C6986"/>
    <w:rsid w:val="00323003"/>
    <w:rsid w:val="0035604C"/>
    <w:rsid w:val="00357F68"/>
    <w:rsid w:val="0036144D"/>
    <w:rsid w:val="00361BFB"/>
    <w:rsid w:val="00375EE5"/>
    <w:rsid w:val="003A68D5"/>
    <w:rsid w:val="003E0982"/>
    <w:rsid w:val="003E5FE5"/>
    <w:rsid w:val="003E7EDF"/>
    <w:rsid w:val="003F23F9"/>
    <w:rsid w:val="00404D27"/>
    <w:rsid w:val="00407A27"/>
    <w:rsid w:val="00426E53"/>
    <w:rsid w:val="00443293"/>
    <w:rsid w:val="004550E5"/>
    <w:rsid w:val="00457AC8"/>
    <w:rsid w:val="00473790"/>
    <w:rsid w:val="004A0FD4"/>
    <w:rsid w:val="004A25CF"/>
    <w:rsid w:val="004A3EEC"/>
    <w:rsid w:val="004E0362"/>
    <w:rsid w:val="004F3E95"/>
    <w:rsid w:val="005040FE"/>
    <w:rsid w:val="005136A0"/>
    <w:rsid w:val="00514649"/>
    <w:rsid w:val="0055246A"/>
    <w:rsid w:val="00565AEF"/>
    <w:rsid w:val="0059110B"/>
    <w:rsid w:val="005916FC"/>
    <w:rsid w:val="005934DC"/>
    <w:rsid w:val="005D1D5C"/>
    <w:rsid w:val="005D58A1"/>
    <w:rsid w:val="00607435"/>
    <w:rsid w:val="00613FA3"/>
    <w:rsid w:val="00647DE9"/>
    <w:rsid w:val="00654845"/>
    <w:rsid w:val="00656ADB"/>
    <w:rsid w:val="00675E27"/>
    <w:rsid w:val="00684DDA"/>
    <w:rsid w:val="006A0329"/>
    <w:rsid w:val="006E1CC0"/>
    <w:rsid w:val="006E70A3"/>
    <w:rsid w:val="0071094E"/>
    <w:rsid w:val="00756289"/>
    <w:rsid w:val="00793B34"/>
    <w:rsid w:val="007A0E0C"/>
    <w:rsid w:val="007B45C5"/>
    <w:rsid w:val="007B6C49"/>
    <w:rsid w:val="007C44D6"/>
    <w:rsid w:val="007C659D"/>
    <w:rsid w:val="008274B3"/>
    <w:rsid w:val="00832FF7"/>
    <w:rsid w:val="00853A30"/>
    <w:rsid w:val="00861282"/>
    <w:rsid w:val="00894768"/>
    <w:rsid w:val="00894CCA"/>
    <w:rsid w:val="008B42F9"/>
    <w:rsid w:val="008F2767"/>
    <w:rsid w:val="0091378E"/>
    <w:rsid w:val="00917067"/>
    <w:rsid w:val="00937B5C"/>
    <w:rsid w:val="00952818"/>
    <w:rsid w:val="00970E7F"/>
    <w:rsid w:val="00990642"/>
    <w:rsid w:val="009A1984"/>
    <w:rsid w:val="009C039C"/>
    <w:rsid w:val="009C4318"/>
    <w:rsid w:val="009C4340"/>
    <w:rsid w:val="009C5750"/>
    <w:rsid w:val="009D3D62"/>
    <w:rsid w:val="00A059BC"/>
    <w:rsid w:val="00A10643"/>
    <w:rsid w:val="00A40A99"/>
    <w:rsid w:val="00A73076"/>
    <w:rsid w:val="00A74C27"/>
    <w:rsid w:val="00A86374"/>
    <w:rsid w:val="00AA4314"/>
    <w:rsid w:val="00AD5422"/>
    <w:rsid w:val="00AF58E0"/>
    <w:rsid w:val="00B06DE8"/>
    <w:rsid w:val="00B258AF"/>
    <w:rsid w:val="00B37550"/>
    <w:rsid w:val="00B435EE"/>
    <w:rsid w:val="00B44AEA"/>
    <w:rsid w:val="00BB611C"/>
    <w:rsid w:val="00BE2A33"/>
    <w:rsid w:val="00BF207D"/>
    <w:rsid w:val="00BF3B49"/>
    <w:rsid w:val="00C060E7"/>
    <w:rsid w:val="00C20EF7"/>
    <w:rsid w:val="00C23A94"/>
    <w:rsid w:val="00C505D8"/>
    <w:rsid w:val="00C568DC"/>
    <w:rsid w:val="00C87BA5"/>
    <w:rsid w:val="00CA75CB"/>
    <w:rsid w:val="00CC452E"/>
    <w:rsid w:val="00CD08F5"/>
    <w:rsid w:val="00CF5895"/>
    <w:rsid w:val="00D228AC"/>
    <w:rsid w:val="00D24289"/>
    <w:rsid w:val="00D33732"/>
    <w:rsid w:val="00D45934"/>
    <w:rsid w:val="00D54056"/>
    <w:rsid w:val="00D54754"/>
    <w:rsid w:val="00D5513A"/>
    <w:rsid w:val="00D830A2"/>
    <w:rsid w:val="00DE3654"/>
    <w:rsid w:val="00E0105E"/>
    <w:rsid w:val="00E57E67"/>
    <w:rsid w:val="00E679D3"/>
    <w:rsid w:val="00E81994"/>
    <w:rsid w:val="00E8453A"/>
    <w:rsid w:val="00E93387"/>
    <w:rsid w:val="00EB2DD5"/>
    <w:rsid w:val="00EC1F61"/>
    <w:rsid w:val="00ED0E7C"/>
    <w:rsid w:val="00EE621B"/>
    <w:rsid w:val="00EE7875"/>
    <w:rsid w:val="00EF7841"/>
    <w:rsid w:val="00F009F3"/>
    <w:rsid w:val="00F0385B"/>
    <w:rsid w:val="00F11B0B"/>
    <w:rsid w:val="00F20675"/>
    <w:rsid w:val="00F269C0"/>
    <w:rsid w:val="00F7559B"/>
    <w:rsid w:val="00FB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0D65CA5C"/>
  <w15:chartTrackingRefBased/>
  <w15:docId w15:val="{D26726AA-D45F-4240-8394-10465C49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984"/>
    <w:pPr>
      <w:autoSpaceDE w:val="0"/>
      <w:autoSpaceDN w:val="0"/>
      <w:adjustRightInd w:val="0"/>
    </w:pPr>
    <w:rPr>
      <w:rFonts w:ascii="Arial" w:hAnsi="Arial" w:cs="Arial"/>
    </w:rPr>
  </w:style>
  <w:style w:type="paragraph" w:styleId="Heading1">
    <w:name w:val="heading 1"/>
    <w:basedOn w:val="Normal"/>
    <w:next w:val="Normal"/>
    <w:link w:val="Heading1Char"/>
    <w:qFormat/>
    <w:rsid w:val="00C23A94"/>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9A1984"/>
    <w:pPr>
      <w:widowControl w:val="0"/>
      <w:tabs>
        <w:tab w:val="center" w:pos="5400"/>
      </w:tabs>
    </w:pPr>
    <w:rPr>
      <w:rFonts w:cs="Times New Roman"/>
    </w:rPr>
  </w:style>
  <w:style w:type="paragraph" w:customStyle="1" w:styleId="Style16">
    <w:name w:val="Style16"/>
    <w:basedOn w:val="Normal"/>
    <w:uiPriority w:val="99"/>
    <w:rsid w:val="009A1984"/>
    <w:pPr>
      <w:widowControl w:val="0"/>
      <w:tabs>
        <w:tab w:val="center" w:pos="5399"/>
      </w:tabs>
    </w:pPr>
    <w:rPr>
      <w:rFonts w:cs="Times New Roman"/>
    </w:rPr>
  </w:style>
  <w:style w:type="paragraph" w:styleId="Header">
    <w:name w:val="header"/>
    <w:basedOn w:val="Normal"/>
    <w:link w:val="HeaderChar"/>
    <w:uiPriority w:val="99"/>
    <w:unhideWhenUsed/>
    <w:rsid w:val="00443293"/>
    <w:pPr>
      <w:tabs>
        <w:tab w:val="center" w:pos="4680"/>
        <w:tab w:val="right" w:pos="9360"/>
      </w:tabs>
    </w:pPr>
  </w:style>
  <w:style w:type="character" w:customStyle="1" w:styleId="HeaderChar">
    <w:name w:val="Header Char"/>
    <w:link w:val="Header"/>
    <w:uiPriority w:val="99"/>
    <w:rsid w:val="00443293"/>
    <w:rPr>
      <w:rFonts w:ascii="Arial" w:hAnsi="Arial" w:cs="Arial"/>
      <w:sz w:val="20"/>
      <w:szCs w:val="20"/>
    </w:rPr>
  </w:style>
  <w:style w:type="paragraph" w:styleId="Footer">
    <w:name w:val="footer"/>
    <w:basedOn w:val="Normal"/>
    <w:link w:val="FooterChar"/>
    <w:uiPriority w:val="99"/>
    <w:unhideWhenUsed/>
    <w:rsid w:val="00443293"/>
    <w:pPr>
      <w:tabs>
        <w:tab w:val="center" w:pos="4680"/>
        <w:tab w:val="right" w:pos="9360"/>
      </w:tabs>
    </w:pPr>
  </w:style>
  <w:style w:type="character" w:customStyle="1" w:styleId="FooterChar">
    <w:name w:val="Footer Char"/>
    <w:link w:val="Footer"/>
    <w:uiPriority w:val="99"/>
    <w:rsid w:val="00443293"/>
    <w:rPr>
      <w:rFonts w:ascii="Arial" w:hAnsi="Arial" w:cs="Arial"/>
      <w:sz w:val="20"/>
      <w:szCs w:val="20"/>
    </w:rPr>
  </w:style>
  <w:style w:type="character" w:styleId="Hyperlink">
    <w:name w:val="Hyperlink"/>
    <w:uiPriority w:val="99"/>
    <w:unhideWhenUsed/>
    <w:rsid w:val="00756289"/>
    <w:rPr>
      <w:color w:val="0000FF"/>
      <w:u w:val="single"/>
    </w:rPr>
  </w:style>
  <w:style w:type="table" w:customStyle="1" w:styleId="LightShading-Accent11">
    <w:name w:val="Light Shading - Accent 11"/>
    <w:basedOn w:val="TableNormal"/>
    <w:uiPriority w:val="60"/>
    <w:rsid w:val="0028179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861282"/>
    <w:rPr>
      <w:rFonts w:ascii="Tahoma" w:hAnsi="Tahoma" w:cs="Tahoma"/>
      <w:sz w:val="16"/>
      <w:szCs w:val="16"/>
    </w:rPr>
  </w:style>
  <w:style w:type="character" w:styleId="CommentReference">
    <w:name w:val="annotation reference"/>
    <w:semiHidden/>
    <w:rsid w:val="001308E2"/>
    <w:rPr>
      <w:sz w:val="16"/>
      <w:szCs w:val="16"/>
    </w:rPr>
  </w:style>
  <w:style w:type="paragraph" w:styleId="CommentText">
    <w:name w:val="annotation text"/>
    <w:basedOn w:val="Normal"/>
    <w:semiHidden/>
    <w:rsid w:val="001308E2"/>
  </w:style>
  <w:style w:type="paragraph" w:styleId="CommentSubject">
    <w:name w:val="annotation subject"/>
    <w:basedOn w:val="CommentText"/>
    <w:next w:val="CommentText"/>
    <w:semiHidden/>
    <w:rsid w:val="001308E2"/>
    <w:rPr>
      <w:b/>
      <w:bCs/>
    </w:rPr>
  </w:style>
  <w:style w:type="paragraph" w:customStyle="1" w:styleId="StyleBodyText12pt">
    <w:name w:val="Style Body Text + 12 pt"/>
    <w:basedOn w:val="BodyText"/>
    <w:link w:val="StyleBodyText12ptChar"/>
    <w:rsid w:val="001308E2"/>
    <w:pPr>
      <w:autoSpaceDE/>
      <w:autoSpaceDN/>
      <w:adjustRightInd/>
      <w:spacing w:after="0"/>
    </w:pPr>
    <w:rPr>
      <w:rFonts w:ascii="Times New Roman" w:hAnsi="Times New Roman"/>
      <w:sz w:val="24"/>
      <w:szCs w:val="28"/>
    </w:rPr>
  </w:style>
  <w:style w:type="character" w:customStyle="1" w:styleId="StyleBodyText12ptChar">
    <w:name w:val="Style Body Text + 12 pt Char"/>
    <w:link w:val="StyleBodyText12pt"/>
    <w:rsid w:val="001308E2"/>
    <w:rPr>
      <w:rFonts w:cs="Arial"/>
      <w:sz w:val="24"/>
      <w:szCs w:val="28"/>
      <w:lang w:val="en-US" w:eastAsia="en-US" w:bidi="ar-SA"/>
    </w:rPr>
  </w:style>
  <w:style w:type="paragraph" w:styleId="BodyText">
    <w:name w:val="Body Text"/>
    <w:basedOn w:val="Normal"/>
    <w:rsid w:val="001308E2"/>
    <w:pPr>
      <w:spacing w:after="120"/>
    </w:pPr>
  </w:style>
  <w:style w:type="character" w:styleId="PageNumber">
    <w:name w:val="page number"/>
    <w:basedOn w:val="DefaultParagraphFont"/>
    <w:rsid w:val="008F2767"/>
  </w:style>
  <w:style w:type="character" w:customStyle="1" w:styleId="Heading1Char">
    <w:name w:val="Heading 1 Char"/>
    <w:link w:val="Heading1"/>
    <w:rsid w:val="00A74C27"/>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customStyle="1" w:styleId="CharChar3">
    <w:name w:val="Char Char3"/>
    <w:rsid w:val="00005914"/>
    <w:rPr>
      <w:rFonts w:ascii="Tahoma" w:hAnsi="Tahoma" w:cs="Tahoma"/>
      <w:color w:val="264D74"/>
      <w:sz w:val="40"/>
      <w:szCs w:val="40"/>
      <w:lang w:val="en-US" w:eastAsia="en-US" w:bidi="ar-SA"/>
      <w14:shadow w14:blurRad="50800" w14:dist="38100" w14:dir="2700000" w14:sx="100000" w14:sy="100000" w14:kx="0" w14:ky="0" w14:algn="tl">
        <w14:srgbClr w14:val="000000">
          <w14:alpha w14:val="60000"/>
        </w14:srgbClr>
      </w14:shadow>
    </w:rPr>
  </w:style>
  <w:style w:type="character" w:styleId="Strong">
    <w:name w:val="Strong"/>
    <w:qFormat/>
    <w:rsid w:val="00005914"/>
    <w:rPr>
      <w:b/>
      <w:bCs/>
    </w:rPr>
  </w:style>
  <w:style w:type="table" w:styleId="GridTable4-Accent1">
    <w:name w:val="Grid Table 4 Accent 1"/>
    <w:basedOn w:val="TableNormal"/>
    <w:uiPriority w:val="49"/>
    <w:rsid w:val="00206E3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206E30"/>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0019">
      <w:bodyDiv w:val="1"/>
      <w:marLeft w:val="0"/>
      <w:marRight w:val="0"/>
      <w:marTop w:val="0"/>
      <w:marBottom w:val="0"/>
      <w:divBdr>
        <w:top w:val="none" w:sz="0" w:space="0" w:color="auto"/>
        <w:left w:val="none" w:sz="0" w:space="0" w:color="auto"/>
        <w:bottom w:val="none" w:sz="0" w:space="0" w:color="auto"/>
        <w:right w:val="none" w:sz="0" w:space="0" w:color="auto"/>
      </w:divBdr>
    </w:div>
    <w:div w:id="100955571">
      <w:bodyDiv w:val="1"/>
      <w:marLeft w:val="0"/>
      <w:marRight w:val="0"/>
      <w:marTop w:val="0"/>
      <w:marBottom w:val="0"/>
      <w:divBdr>
        <w:top w:val="none" w:sz="0" w:space="0" w:color="auto"/>
        <w:left w:val="none" w:sz="0" w:space="0" w:color="auto"/>
        <w:bottom w:val="none" w:sz="0" w:space="0" w:color="auto"/>
        <w:right w:val="none" w:sz="0" w:space="0" w:color="auto"/>
      </w:divBdr>
    </w:div>
    <w:div w:id="105663538">
      <w:bodyDiv w:val="1"/>
      <w:marLeft w:val="0"/>
      <w:marRight w:val="0"/>
      <w:marTop w:val="0"/>
      <w:marBottom w:val="0"/>
      <w:divBdr>
        <w:top w:val="none" w:sz="0" w:space="0" w:color="auto"/>
        <w:left w:val="none" w:sz="0" w:space="0" w:color="auto"/>
        <w:bottom w:val="none" w:sz="0" w:space="0" w:color="auto"/>
        <w:right w:val="none" w:sz="0" w:space="0" w:color="auto"/>
      </w:divBdr>
    </w:div>
    <w:div w:id="243533179">
      <w:bodyDiv w:val="1"/>
      <w:marLeft w:val="0"/>
      <w:marRight w:val="0"/>
      <w:marTop w:val="0"/>
      <w:marBottom w:val="0"/>
      <w:divBdr>
        <w:top w:val="none" w:sz="0" w:space="0" w:color="auto"/>
        <w:left w:val="none" w:sz="0" w:space="0" w:color="auto"/>
        <w:bottom w:val="none" w:sz="0" w:space="0" w:color="auto"/>
        <w:right w:val="none" w:sz="0" w:space="0" w:color="auto"/>
      </w:divBdr>
    </w:div>
    <w:div w:id="273024901">
      <w:bodyDiv w:val="1"/>
      <w:marLeft w:val="0"/>
      <w:marRight w:val="0"/>
      <w:marTop w:val="0"/>
      <w:marBottom w:val="0"/>
      <w:divBdr>
        <w:top w:val="none" w:sz="0" w:space="0" w:color="auto"/>
        <w:left w:val="none" w:sz="0" w:space="0" w:color="auto"/>
        <w:bottom w:val="none" w:sz="0" w:space="0" w:color="auto"/>
        <w:right w:val="none" w:sz="0" w:space="0" w:color="auto"/>
      </w:divBdr>
    </w:div>
    <w:div w:id="342783773">
      <w:bodyDiv w:val="1"/>
      <w:marLeft w:val="0"/>
      <w:marRight w:val="0"/>
      <w:marTop w:val="0"/>
      <w:marBottom w:val="0"/>
      <w:divBdr>
        <w:top w:val="none" w:sz="0" w:space="0" w:color="auto"/>
        <w:left w:val="none" w:sz="0" w:space="0" w:color="auto"/>
        <w:bottom w:val="none" w:sz="0" w:space="0" w:color="auto"/>
        <w:right w:val="none" w:sz="0" w:space="0" w:color="auto"/>
      </w:divBdr>
    </w:div>
    <w:div w:id="347635195">
      <w:bodyDiv w:val="1"/>
      <w:marLeft w:val="0"/>
      <w:marRight w:val="0"/>
      <w:marTop w:val="0"/>
      <w:marBottom w:val="0"/>
      <w:divBdr>
        <w:top w:val="none" w:sz="0" w:space="0" w:color="auto"/>
        <w:left w:val="none" w:sz="0" w:space="0" w:color="auto"/>
        <w:bottom w:val="none" w:sz="0" w:space="0" w:color="auto"/>
        <w:right w:val="none" w:sz="0" w:space="0" w:color="auto"/>
      </w:divBdr>
    </w:div>
    <w:div w:id="464197967">
      <w:bodyDiv w:val="1"/>
      <w:marLeft w:val="0"/>
      <w:marRight w:val="0"/>
      <w:marTop w:val="0"/>
      <w:marBottom w:val="0"/>
      <w:divBdr>
        <w:top w:val="none" w:sz="0" w:space="0" w:color="auto"/>
        <w:left w:val="none" w:sz="0" w:space="0" w:color="auto"/>
        <w:bottom w:val="none" w:sz="0" w:space="0" w:color="auto"/>
        <w:right w:val="none" w:sz="0" w:space="0" w:color="auto"/>
      </w:divBdr>
    </w:div>
    <w:div w:id="514150107">
      <w:bodyDiv w:val="1"/>
      <w:marLeft w:val="0"/>
      <w:marRight w:val="0"/>
      <w:marTop w:val="0"/>
      <w:marBottom w:val="0"/>
      <w:divBdr>
        <w:top w:val="none" w:sz="0" w:space="0" w:color="auto"/>
        <w:left w:val="none" w:sz="0" w:space="0" w:color="auto"/>
        <w:bottom w:val="none" w:sz="0" w:space="0" w:color="auto"/>
        <w:right w:val="none" w:sz="0" w:space="0" w:color="auto"/>
      </w:divBdr>
    </w:div>
    <w:div w:id="779955589">
      <w:bodyDiv w:val="1"/>
      <w:marLeft w:val="0"/>
      <w:marRight w:val="0"/>
      <w:marTop w:val="0"/>
      <w:marBottom w:val="0"/>
      <w:divBdr>
        <w:top w:val="none" w:sz="0" w:space="0" w:color="auto"/>
        <w:left w:val="none" w:sz="0" w:space="0" w:color="auto"/>
        <w:bottom w:val="none" w:sz="0" w:space="0" w:color="auto"/>
        <w:right w:val="none" w:sz="0" w:space="0" w:color="auto"/>
      </w:divBdr>
    </w:div>
    <w:div w:id="862668944">
      <w:bodyDiv w:val="1"/>
      <w:marLeft w:val="0"/>
      <w:marRight w:val="0"/>
      <w:marTop w:val="0"/>
      <w:marBottom w:val="0"/>
      <w:divBdr>
        <w:top w:val="none" w:sz="0" w:space="0" w:color="auto"/>
        <w:left w:val="none" w:sz="0" w:space="0" w:color="auto"/>
        <w:bottom w:val="none" w:sz="0" w:space="0" w:color="auto"/>
        <w:right w:val="none" w:sz="0" w:space="0" w:color="auto"/>
      </w:divBdr>
    </w:div>
    <w:div w:id="876937491">
      <w:bodyDiv w:val="1"/>
      <w:marLeft w:val="0"/>
      <w:marRight w:val="0"/>
      <w:marTop w:val="0"/>
      <w:marBottom w:val="0"/>
      <w:divBdr>
        <w:top w:val="none" w:sz="0" w:space="0" w:color="auto"/>
        <w:left w:val="none" w:sz="0" w:space="0" w:color="auto"/>
        <w:bottom w:val="none" w:sz="0" w:space="0" w:color="auto"/>
        <w:right w:val="none" w:sz="0" w:space="0" w:color="auto"/>
      </w:divBdr>
    </w:div>
    <w:div w:id="907035714">
      <w:bodyDiv w:val="1"/>
      <w:marLeft w:val="0"/>
      <w:marRight w:val="0"/>
      <w:marTop w:val="0"/>
      <w:marBottom w:val="0"/>
      <w:divBdr>
        <w:top w:val="none" w:sz="0" w:space="0" w:color="auto"/>
        <w:left w:val="none" w:sz="0" w:space="0" w:color="auto"/>
        <w:bottom w:val="none" w:sz="0" w:space="0" w:color="auto"/>
        <w:right w:val="none" w:sz="0" w:space="0" w:color="auto"/>
      </w:divBdr>
    </w:div>
    <w:div w:id="985085078">
      <w:bodyDiv w:val="1"/>
      <w:marLeft w:val="0"/>
      <w:marRight w:val="0"/>
      <w:marTop w:val="0"/>
      <w:marBottom w:val="0"/>
      <w:divBdr>
        <w:top w:val="none" w:sz="0" w:space="0" w:color="auto"/>
        <w:left w:val="none" w:sz="0" w:space="0" w:color="auto"/>
        <w:bottom w:val="none" w:sz="0" w:space="0" w:color="auto"/>
        <w:right w:val="none" w:sz="0" w:space="0" w:color="auto"/>
      </w:divBdr>
    </w:div>
    <w:div w:id="1156383806">
      <w:bodyDiv w:val="1"/>
      <w:marLeft w:val="0"/>
      <w:marRight w:val="0"/>
      <w:marTop w:val="0"/>
      <w:marBottom w:val="0"/>
      <w:divBdr>
        <w:top w:val="none" w:sz="0" w:space="0" w:color="auto"/>
        <w:left w:val="none" w:sz="0" w:space="0" w:color="auto"/>
        <w:bottom w:val="none" w:sz="0" w:space="0" w:color="auto"/>
        <w:right w:val="none" w:sz="0" w:space="0" w:color="auto"/>
      </w:divBdr>
    </w:div>
    <w:div w:id="1315985655">
      <w:bodyDiv w:val="1"/>
      <w:marLeft w:val="0"/>
      <w:marRight w:val="0"/>
      <w:marTop w:val="0"/>
      <w:marBottom w:val="0"/>
      <w:divBdr>
        <w:top w:val="none" w:sz="0" w:space="0" w:color="auto"/>
        <w:left w:val="none" w:sz="0" w:space="0" w:color="auto"/>
        <w:bottom w:val="none" w:sz="0" w:space="0" w:color="auto"/>
        <w:right w:val="none" w:sz="0" w:space="0" w:color="auto"/>
      </w:divBdr>
    </w:div>
    <w:div w:id="1377776620">
      <w:bodyDiv w:val="1"/>
      <w:marLeft w:val="0"/>
      <w:marRight w:val="0"/>
      <w:marTop w:val="0"/>
      <w:marBottom w:val="0"/>
      <w:divBdr>
        <w:top w:val="none" w:sz="0" w:space="0" w:color="auto"/>
        <w:left w:val="none" w:sz="0" w:space="0" w:color="auto"/>
        <w:bottom w:val="none" w:sz="0" w:space="0" w:color="auto"/>
        <w:right w:val="none" w:sz="0" w:space="0" w:color="auto"/>
      </w:divBdr>
    </w:div>
    <w:div w:id="1420983643">
      <w:bodyDiv w:val="1"/>
      <w:marLeft w:val="0"/>
      <w:marRight w:val="0"/>
      <w:marTop w:val="0"/>
      <w:marBottom w:val="0"/>
      <w:divBdr>
        <w:top w:val="none" w:sz="0" w:space="0" w:color="auto"/>
        <w:left w:val="none" w:sz="0" w:space="0" w:color="auto"/>
        <w:bottom w:val="none" w:sz="0" w:space="0" w:color="auto"/>
        <w:right w:val="none" w:sz="0" w:space="0" w:color="auto"/>
      </w:divBdr>
    </w:div>
    <w:div w:id="1489055917">
      <w:bodyDiv w:val="1"/>
      <w:marLeft w:val="0"/>
      <w:marRight w:val="0"/>
      <w:marTop w:val="0"/>
      <w:marBottom w:val="0"/>
      <w:divBdr>
        <w:top w:val="none" w:sz="0" w:space="0" w:color="auto"/>
        <w:left w:val="none" w:sz="0" w:space="0" w:color="auto"/>
        <w:bottom w:val="none" w:sz="0" w:space="0" w:color="auto"/>
        <w:right w:val="none" w:sz="0" w:space="0" w:color="auto"/>
      </w:divBdr>
    </w:div>
    <w:div w:id="1526138374">
      <w:bodyDiv w:val="1"/>
      <w:marLeft w:val="0"/>
      <w:marRight w:val="0"/>
      <w:marTop w:val="0"/>
      <w:marBottom w:val="0"/>
      <w:divBdr>
        <w:top w:val="none" w:sz="0" w:space="0" w:color="auto"/>
        <w:left w:val="none" w:sz="0" w:space="0" w:color="auto"/>
        <w:bottom w:val="none" w:sz="0" w:space="0" w:color="auto"/>
        <w:right w:val="none" w:sz="0" w:space="0" w:color="auto"/>
      </w:divBdr>
    </w:div>
    <w:div w:id="1663699142">
      <w:bodyDiv w:val="1"/>
      <w:marLeft w:val="0"/>
      <w:marRight w:val="0"/>
      <w:marTop w:val="0"/>
      <w:marBottom w:val="0"/>
      <w:divBdr>
        <w:top w:val="none" w:sz="0" w:space="0" w:color="auto"/>
        <w:left w:val="none" w:sz="0" w:space="0" w:color="auto"/>
        <w:bottom w:val="none" w:sz="0" w:space="0" w:color="auto"/>
        <w:right w:val="none" w:sz="0" w:space="0" w:color="auto"/>
      </w:divBdr>
    </w:div>
    <w:div w:id="1775439889">
      <w:bodyDiv w:val="1"/>
      <w:marLeft w:val="0"/>
      <w:marRight w:val="0"/>
      <w:marTop w:val="0"/>
      <w:marBottom w:val="0"/>
      <w:divBdr>
        <w:top w:val="none" w:sz="0" w:space="0" w:color="auto"/>
        <w:left w:val="none" w:sz="0" w:space="0" w:color="auto"/>
        <w:bottom w:val="none" w:sz="0" w:space="0" w:color="auto"/>
        <w:right w:val="none" w:sz="0" w:space="0" w:color="auto"/>
      </w:divBdr>
    </w:div>
    <w:div w:id="1867983694">
      <w:bodyDiv w:val="1"/>
      <w:marLeft w:val="0"/>
      <w:marRight w:val="0"/>
      <w:marTop w:val="0"/>
      <w:marBottom w:val="0"/>
      <w:divBdr>
        <w:top w:val="none" w:sz="0" w:space="0" w:color="auto"/>
        <w:left w:val="none" w:sz="0" w:space="0" w:color="auto"/>
        <w:bottom w:val="none" w:sz="0" w:space="0" w:color="auto"/>
        <w:right w:val="none" w:sz="0" w:space="0" w:color="auto"/>
      </w:divBdr>
    </w:div>
    <w:div w:id="1923445320">
      <w:bodyDiv w:val="1"/>
      <w:marLeft w:val="0"/>
      <w:marRight w:val="0"/>
      <w:marTop w:val="0"/>
      <w:marBottom w:val="0"/>
      <w:divBdr>
        <w:top w:val="none" w:sz="0" w:space="0" w:color="auto"/>
        <w:left w:val="none" w:sz="0" w:space="0" w:color="auto"/>
        <w:bottom w:val="none" w:sz="0" w:space="0" w:color="auto"/>
        <w:right w:val="none" w:sz="0" w:space="0" w:color="auto"/>
      </w:divBdr>
    </w:div>
    <w:div w:id="2030328057">
      <w:bodyDiv w:val="1"/>
      <w:marLeft w:val="0"/>
      <w:marRight w:val="0"/>
      <w:marTop w:val="0"/>
      <w:marBottom w:val="0"/>
      <w:divBdr>
        <w:top w:val="none" w:sz="0" w:space="0" w:color="auto"/>
        <w:left w:val="none" w:sz="0" w:space="0" w:color="auto"/>
        <w:bottom w:val="none" w:sz="0" w:space="0" w:color="auto"/>
        <w:right w:val="none" w:sz="0" w:space="0" w:color="auto"/>
      </w:divBdr>
    </w:div>
    <w:div w:id="2034727676">
      <w:bodyDiv w:val="1"/>
      <w:marLeft w:val="0"/>
      <w:marRight w:val="0"/>
      <w:marTop w:val="0"/>
      <w:marBottom w:val="0"/>
      <w:divBdr>
        <w:top w:val="none" w:sz="0" w:space="0" w:color="auto"/>
        <w:left w:val="none" w:sz="0" w:space="0" w:color="auto"/>
        <w:bottom w:val="none" w:sz="0" w:space="0" w:color="auto"/>
        <w:right w:val="none" w:sz="0" w:space="0" w:color="auto"/>
      </w:divBdr>
    </w:div>
    <w:div w:id="2039577457">
      <w:bodyDiv w:val="1"/>
      <w:marLeft w:val="0"/>
      <w:marRight w:val="0"/>
      <w:marTop w:val="0"/>
      <w:marBottom w:val="0"/>
      <w:divBdr>
        <w:top w:val="none" w:sz="0" w:space="0" w:color="auto"/>
        <w:left w:val="none" w:sz="0" w:space="0" w:color="auto"/>
        <w:bottom w:val="none" w:sz="0" w:space="0" w:color="auto"/>
        <w:right w:val="none" w:sz="0" w:space="0" w:color="auto"/>
      </w:divBdr>
    </w:div>
    <w:div w:id="20771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FAC-002-1</Number>
    <Date xmlns="078344ff-8d50-4bff-90aa-a5f449462ba4">2011-10-16T04:00:00+00:00</Dat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ACDD7559-9410-4855-8764-9849CE31057C}"/>
</file>

<file path=customXml/itemProps2.xml><?xml version="1.0" encoding="utf-8"?>
<ds:datastoreItem xmlns:ds="http://schemas.openxmlformats.org/officeDocument/2006/customXml" ds:itemID="{65B57CB2-A30C-4101-B718-0CC8FAB5AD7F}"/>
</file>

<file path=customXml/itemProps3.xml><?xml version="1.0" encoding="utf-8"?>
<ds:datastoreItem xmlns:ds="http://schemas.openxmlformats.org/officeDocument/2006/customXml" ds:itemID="{99B28652-8FFA-454D-8925-7D2D93D0F25D}"/>
</file>

<file path=customXml/itemProps4.xml><?xml version="1.0" encoding="utf-8"?>
<ds:datastoreItem xmlns:ds="http://schemas.openxmlformats.org/officeDocument/2006/customXml" ds:itemID="{9D768E65-6286-49D2-AB88-E2D136186587}"/>
</file>

<file path=customXml/itemProps5.xml><?xml version="1.0" encoding="utf-8"?>
<ds:datastoreItem xmlns:ds="http://schemas.openxmlformats.org/officeDocument/2006/customXml" ds:itemID="{CF607BAE-D0F4-41A1-AA2B-898328925FAC}"/>
</file>

<file path=docProps/app.xml><?xml version="1.0" encoding="utf-8"?>
<Properties xmlns="http://schemas.openxmlformats.org/officeDocument/2006/extended-properties" xmlns:vt="http://schemas.openxmlformats.org/officeDocument/2006/docPropsVTypes">
  <Template>Normal</Template>
  <TotalTime>0</TotalTime>
  <Pages>9</Pages>
  <Words>1311</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Coordination of Plans for New Generation, Transmission, and End-User Facilities</vt:lpstr>
    </vt:vector>
  </TitlesOfParts>
  <Company/>
  <LinksUpToDate>false</LinksUpToDate>
  <CharactersWithSpaces>10016</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Coordination of Plans for New Generation, Transmission, and End-User Facilities</dc:title>
  <dc:subject/>
  <dc:creator>NERC</dc:creator>
  <cp:keywords/>
  <cp:lastModifiedBy>Matthew Gibbons</cp:lastModifiedBy>
  <cp:revision>2</cp:revision>
  <dcterms:created xsi:type="dcterms:W3CDTF">2014-06-04T20:23:00Z</dcterms:created>
  <dcterms:modified xsi:type="dcterms:W3CDTF">2014-06-04T20:23:00Z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NERCASSETID-406-37</vt:lpwstr>
  </property>
  <property fmtid="{D5CDD505-2E9C-101B-9397-08002B2CF9AE}" pid="3" name="_dlc_DocIdItemGuid">
    <vt:lpwstr>46b368cc-5af8-4939-9997-868aeedacdbc</vt:lpwstr>
  </property>
  <property fmtid="{D5CDD505-2E9C-101B-9397-08002B2CF9AE}" pid="4" name="_dlc_DocIdUrl">
    <vt:lpwstr>http://www.nerc.com/pa/comp/_layouts/DocIdRedir.aspx?ID=NERCASSETID-406-37, NERCASSETID-406-37</vt:lpwstr>
  </property>
  <property fmtid="{D5CDD505-2E9C-101B-9397-08002B2CF9AE}" pid="5" name="xd_Signature">
    <vt:lpwstr/>
  </property>
  <property fmtid="{D5CDD505-2E9C-101B-9397-08002B2CF9AE}" pid="6" name="Order">
    <vt:lpwstr>3700.00000000000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